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88956992"/>
    <w:bookmarkStart w:id="1" w:name="_GoBack"/>
    <w:bookmarkEnd w:id="1"/>
    <w:p w:rsidR="001D6623" w:rsidRPr="003D66A6" w:rsidRDefault="001D6623" w:rsidP="001D6623">
      <w:pPr>
        <w:pStyle w:val="Heading1"/>
        <w:spacing w:line="240" w:lineRule="auto"/>
      </w:pPr>
      <w:r w:rsidRPr="003D6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E483" wp14:editId="64BC489C">
                <wp:simplePos x="0" y="0"/>
                <wp:positionH relativeFrom="column">
                  <wp:posOffset>5132070</wp:posOffset>
                </wp:positionH>
                <wp:positionV relativeFrom="paragraph">
                  <wp:posOffset>-973455</wp:posOffset>
                </wp:positionV>
                <wp:extent cx="3524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04.1pt;margin-top:-76.65pt;width:27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a6egIAAFMFAAAOAAAAZHJzL2Uyb0RvYy54bWysVEtv2zAMvg/YfxB0Xx276dYFdYqgRYcB&#10;RVe0HXpWZCkRJomapMTJfv0o+ZGsy2nYRSZN8uObV9c7o8lW+KDA1rQ8m1AiLIdG2VVNv7/cfbik&#10;JERmG6bBipruRaDX8/fvrlo3ExWsQTfCEwSxYda6mq5jdLOiCHwtDAtn4IRFoQRvWETWr4rGsxbR&#10;jS6qyeRj0YJvnAcuQsC/t52QzjO+lILHb1IGEYmuKcYW8+vzu0xvMb9is5Vnbq14Hwb7hygMUxad&#10;jlC3LDKy8eovKKO4hwAynnEwBUipuMg5YDbl5E02z2vmRM4FixPcWKbw/2D5w/bRE9Vg7ypKLDPY&#10;oyesGrMrLQj+wwK1LsxQ79k9+p4LSKZsd9Kb9MU8yC4XdT8WVewi4fjz/KKaVheUcBSV1fkl0ohS&#10;HIydD/GLAEMSUVOP3nMp2fY+xE51UEm+tE1vAK2aO6V1ZtK0iBvtyZZhn5ersndxpIUOk2WRkunC&#10;z1Tca9GhPgmJdcCAq+w9T+ABk3EubBxwtUXtZCYxgtGwPGWoR6NeN5mJPJmj4eSU4Z8eR4vsFWwc&#10;jY2y4E8BND+GcGWnP2Tf5ZzSX0Kzx/Z76PYiOH6nsAn3LMRH5nERcGVwueM3fKSGtqbQU5Sswf86&#10;9T/p43yilJIWF6um4eeGeUGJ/mpxcj+X02naxMxMLz5VyPhjyfJYYjfmBrCnJZ4RxzOZ9KMeSOnB&#10;vOINWCSvKGKWo++a8ugH5iZ2C49XhIvFIqvh9jkW7+2z4wk8VTUN2cvulXnXT2LEEX6AYQnZ7M1A&#10;drrJ0sJiE0GqPK2Huvb1xs3N895fmXQajvmsdbiF898AAAD//wMAUEsDBBQABgAIAAAAIQCAAh0O&#10;4gAAAA0BAAAPAAAAZHJzL2Rvd25yZXYueG1sTI9BTsMwEEX3SNzBGiQ2VeukFiUNcaqqiAULVCg9&#10;gBMPSYQ9jmInDbfHXcFyZp7+vF/sZmvYhIPvHElIVwkwpNrpjhoJ58+XZQbMB0VaGUco4Qc97Mrb&#10;m0Ll2l3oA6dTaFgMIZ8rCW0Ifc65r1u0yq9cjxRvX26wKsRxaLge1CWGW8PXSbLhVnUUP7Sqx0OL&#10;9fdptBIO4Tgtnqtqb/S4ePfbt1eful7K+7t5/wQs4Bz+YLjqR3Uoo1PlRtKeGQlZkq0jKmGZPggB&#10;LCLZRjwCq64rITLgZcH/tyh/AQAA//8DAFBLAQItABQABgAIAAAAIQC2gziS/gAAAOEBAAATAAAA&#10;AAAAAAAAAAAAAAAAAABbQ29udGVudF9UeXBlc10ueG1sUEsBAi0AFAAGAAgAAAAhADj9If/WAAAA&#10;lAEAAAsAAAAAAAAAAAAAAAAALwEAAF9yZWxzLy5yZWxzUEsBAi0AFAAGAAgAAAAhAAZRJrp6AgAA&#10;UwUAAA4AAAAAAAAAAAAAAAAALgIAAGRycy9lMm9Eb2MueG1sUEsBAi0AFAAGAAgAAAAhAIACHQ7i&#10;AAAADQEAAA8AAAAAAAAAAAAAAAAA1AQAAGRycy9kb3ducmV2LnhtbFBLBQYAAAAABAAEAPMAAADj&#10;BQAAAAA=&#10;" fillcolor="white [3201]" strokecolor="white [3212]" strokeweight="2pt"/>
            </w:pict>
          </mc:Fallback>
        </mc:AlternateContent>
      </w:r>
      <w:r w:rsidRPr="003D66A6">
        <w:t>BAB I</w:t>
      </w:r>
      <w:bookmarkEnd w:id="0"/>
    </w:p>
    <w:p w:rsidR="001D6623" w:rsidRPr="003D66A6" w:rsidRDefault="001D6623" w:rsidP="004818D4">
      <w:pPr>
        <w:pStyle w:val="Heading1"/>
        <w:spacing w:line="720" w:lineRule="auto"/>
      </w:pPr>
      <w:bookmarkStart w:id="2" w:name="_Toc488956993"/>
      <w:r w:rsidRPr="003D66A6">
        <w:t>PENDAHULUAN</w:t>
      </w:r>
      <w:bookmarkEnd w:id="2"/>
    </w:p>
    <w:p w:rsidR="001D6623" w:rsidRPr="003D66A6" w:rsidRDefault="001D6623" w:rsidP="009F142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8956994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1.1      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Belakang</w:t>
      </w:r>
      <w:bookmarkEnd w:id="3"/>
      <w:proofErr w:type="spellEnd"/>
    </w:p>
    <w:p w:rsidR="001D6623" w:rsidRPr="003D66A6" w:rsidRDefault="001D6623" w:rsidP="009F1427">
      <w:p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ab/>
        <w:t xml:space="preserve">   Sumatera Utara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43DE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72.981,23 km</w:t>
      </w:r>
      <w:r w:rsidRPr="003D66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Utara.Kabupaten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Dolok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Pardamean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6A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Dolok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Pardamean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Toba.</w:t>
      </w:r>
      <w:proofErr w:type="gramEnd"/>
    </w:p>
    <w:p w:rsidR="001D6623" w:rsidRPr="003D66A6" w:rsidRDefault="001D6623" w:rsidP="009F1427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Toba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letusan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berapi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masif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VEI 8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69.000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77.000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kaldera</w:t>
      </w:r>
      <w:proofErr w:type="spellEnd"/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Supervulkan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Utara. </w:t>
      </w:r>
    </w:p>
    <w:p w:rsidR="001D6623" w:rsidRPr="003D66A6" w:rsidRDefault="001D6623" w:rsidP="009F1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66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Wilayah II Sumatera Utara.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KMP.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KMP.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Sumut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Trayek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Simanindo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Simanindo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perintis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Simalungun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5 mil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1D6623" w:rsidRDefault="001D6623" w:rsidP="009F1427">
      <w:p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Pelabuhan Simanindo adalah pelabuhan yang terletak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hyperlink r:id="rId8" w:tooltip="Kabupaten Samosir" w:history="1">
        <w:proofErr w:type="spellStart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Kabupaten</w:t>
        </w:r>
        <w:proofErr w:type="spellEnd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Samosir</w:t>
        </w:r>
        <w:proofErr w:type="spellEnd"/>
      </w:hyperlink>
      <w:r w:rsidRPr="001D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 </w:t>
      </w:r>
      <w:proofErr w:type="spellStart"/>
      <w:r w:rsidRPr="001D6623">
        <w:rPr>
          <w:rFonts w:ascii="Times New Roman" w:hAnsi="Times New Roman" w:cs="Times New Roman"/>
          <w:color w:val="000000" w:themeColor="text1"/>
          <w:sz w:val="24"/>
          <w:szCs w:val="24"/>
        </w:rPr>
        <w:t>tepi</w:t>
      </w:r>
      <w:proofErr w:type="spellEnd"/>
      <w:r w:rsidRPr="001D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Danau</w:t>
        </w:r>
        <w:proofErr w:type="spellEnd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Toba</w:t>
        </w:r>
      </w:hyperlink>
      <w:r w:rsidRPr="001D6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ooltip="Sumatra Utara" w:history="1">
        <w:proofErr w:type="spellStart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Sumat</w:t>
        </w:r>
        <w:proofErr w:type="spellEnd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e</w:t>
        </w:r>
        <w:proofErr w:type="spellStart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ra</w:t>
        </w:r>
        <w:proofErr w:type="spellEnd"/>
        <w:r w:rsidRPr="001D66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Utara</w:t>
        </w:r>
      </w:hyperlink>
      <w:r w:rsidRPr="001D66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Pelabuhan S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imanindo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yang berlayar dari Pelabuhan Tigaras.</w:t>
      </w:r>
    </w:p>
    <w:p w:rsidR="001D6623" w:rsidRPr="003D66A6" w:rsidRDefault="001D6623" w:rsidP="009F1427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akhir-akhir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dilanda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iCs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iCs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sz w:val="24"/>
          <w:szCs w:val="24"/>
        </w:rPr>
        <w:t>(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) (Bilal,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Muhammad</w:t>
      </w:r>
      <w:proofErr w:type="gramStart"/>
      <w:r w:rsidRPr="003D66A6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3D66A6">
        <w:rPr>
          <w:rFonts w:ascii="Times New Roman" w:hAnsi="Times New Roman" w:cs="Times New Roman"/>
          <w:sz w:val="24"/>
          <w:szCs w:val="24"/>
        </w:rPr>
        <w:t>, 2021).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Kota Wuhan,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lastRenderedPageBreak/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Hubei China. </w:t>
      </w:r>
      <w:proofErr w:type="gramStart"/>
      <w:r w:rsidRPr="001D6623">
        <w:rPr>
          <w:rFonts w:ascii="Times New Roman" w:hAnsi="Times New Roman" w:cs="Times New Roman"/>
          <w:sz w:val="24"/>
          <w:szCs w:val="24"/>
        </w:rPr>
        <w:t xml:space="preserve">Virus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1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23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(WHO, 2019)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176,4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3,8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1,9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52.730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3D66A6" w:rsidRDefault="001D6623" w:rsidP="009F142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diterbitkanlah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PM 18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sz w:val="24"/>
          <w:szCs w:val="24"/>
        </w:rPr>
        <w:t>(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sz w:val="24"/>
          <w:szCs w:val="24"/>
        </w:rPr>
        <w:t xml:space="preserve"> Disease</w:t>
      </w:r>
      <w:r w:rsidRPr="003D66A6">
        <w:rPr>
          <w:rFonts w:ascii="Times New Roman" w:hAnsi="Times New Roman" w:cs="Times New Roman"/>
          <w:sz w:val="24"/>
          <w:szCs w:val="24"/>
        </w:rPr>
        <w:t xml:space="preserve"> (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mensterilkan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disinfektan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penyanitasi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(</w:t>
      </w:r>
      <w:r w:rsidRPr="003D66A6">
        <w:rPr>
          <w:rFonts w:ascii="Times New Roman" w:hAnsi="Times New Roman" w:cs="Times New Roman"/>
          <w:i/>
          <w:sz w:val="24"/>
          <w:szCs w:val="24"/>
        </w:rPr>
        <w:t>hand sanitizer</w:t>
      </w:r>
      <w:r w:rsidRPr="003D66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. </w:t>
      </w:r>
      <w:r w:rsidRPr="003D66A6">
        <w:rPr>
          <w:rFonts w:ascii="Times New Roman" w:hAnsi="Times New Roman" w:cs="Times New Roman"/>
          <w:sz w:val="24"/>
          <w:szCs w:val="24"/>
        </w:rPr>
        <w:tab/>
      </w:r>
    </w:p>
    <w:p w:rsidR="001D6623" w:rsidRPr="003D66A6" w:rsidRDefault="001D6623" w:rsidP="009F142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Saidah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DKI Jakarta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 xml:space="preserve">Covid-19 </w:t>
      </w:r>
      <w:r w:rsidRPr="003D66A6">
        <w:rPr>
          <w:rFonts w:ascii="Times New Roman" w:hAnsi="Times New Roman" w:cs="Times New Roman"/>
          <w:sz w:val="24"/>
          <w:szCs w:val="24"/>
        </w:rPr>
        <w:t xml:space="preserve">di DKI Jakarta,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berkendara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sz w:val="24"/>
          <w:szCs w:val="24"/>
        </w:rPr>
        <w:t>(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).</w:t>
      </w:r>
    </w:p>
    <w:p w:rsidR="001D6623" w:rsidRPr="003D66A6" w:rsidRDefault="001D6623" w:rsidP="009F142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sz w:val="24"/>
          <w:szCs w:val="24"/>
        </w:rPr>
        <w:t xml:space="preserve"> Disease</w:t>
      </w:r>
      <w:r w:rsidRPr="003D66A6">
        <w:rPr>
          <w:rFonts w:ascii="Times New Roman" w:hAnsi="Times New Roman" w:cs="Times New Roman"/>
          <w:sz w:val="24"/>
          <w:szCs w:val="24"/>
        </w:rPr>
        <w:t xml:space="preserve"> (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maksimalnya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 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3D66A6" w:rsidRDefault="001D6623" w:rsidP="009F14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(KKW)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05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b/>
          <w:i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b/>
          <w:i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b/>
          <w:sz w:val="24"/>
          <w:szCs w:val="24"/>
        </w:rPr>
        <w:t>(</w:t>
      </w:r>
      <w:r w:rsidRPr="003D66A6">
        <w:rPr>
          <w:rFonts w:ascii="Times New Roman" w:hAnsi="Times New Roman" w:cs="Times New Roman"/>
          <w:b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b/>
          <w:sz w:val="24"/>
          <w:szCs w:val="24"/>
        </w:rPr>
        <w:t xml:space="preserve">) di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D66A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D6623" w:rsidRPr="003D66A6" w:rsidRDefault="001D6623" w:rsidP="009F142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8956995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1.2     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Rumusan</w:t>
      </w:r>
      <w:proofErr w:type="spellEnd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Permasalahan</w:t>
      </w:r>
      <w:bookmarkEnd w:id="4"/>
      <w:proofErr w:type="spellEnd"/>
    </w:p>
    <w:p w:rsidR="001D6623" w:rsidRPr="003D66A6" w:rsidRDefault="001D6623" w:rsidP="009F1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:</w:t>
      </w:r>
    </w:p>
    <w:p w:rsidR="001D6623" w:rsidRPr="003D66A6" w:rsidRDefault="001D6623" w:rsidP="009F1427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  <w:lang w:val="id-ID"/>
        </w:rPr>
        <w:t xml:space="preserve">Bagaimanakah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</w:rPr>
        <w:t xml:space="preserve">Sumatera Utara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?</w:t>
      </w:r>
    </w:p>
    <w:p w:rsidR="001D6623" w:rsidRPr="0092706F" w:rsidRDefault="001D6623" w:rsidP="009F1427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sesuai peraturan yang berlaku</w:t>
      </w:r>
      <w:r w:rsidRPr="003D66A6">
        <w:rPr>
          <w:rFonts w:ascii="Times New Roman" w:hAnsi="Times New Roman" w:cs="Times New Roman"/>
          <w:sz w:val="24"/>
          <w:szCs w:val="24"/>
        </w:rPr>
        <w:t>?</w:t>
      </w:r>
    </w:p>
    <w:p w:rsidR="001D6623" w:rsidRPr="003D66A6" w:rsidRDefault="001D6623" w:rsidP="009F142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8956996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1.3   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Manfaat</w:t>
      </w:r>
      <w:bookmarkEnd w:id="5"/>
      <w:proofErr w:type="spellEnd"/>
    </w:p>
    <w:p w:rsidR="001D6623" w:rsidRPr="00ED2681" w:rsidRDefault="001D6623" w:rsidP="009F1427">
      <w:pPr>
        <w:pStyle w:val="Heading3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bookmarkStart w:id="6" w:name="_Toc488956997"/>
      <w:r w:rsidRPr="003D66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1.3.1 </w:t>
      </w:r>
      <w:proofErr w:type="spellStart"/>
      <w:r w:rsidRPr="003D66A6">
        <w:rPr>
          <w:rFonts w:ascii="Times New Roman" w:hAnsi="Times New Roman" w:cs="Times New Roman"/>
          <w:b w:val="0"/>
          <w:color w:val="auto"/>
          <w:sz w:val="24"/>
          <w:szCs w:val="24"/>
        </w:rPr>
        <w:t>Tujuan</w:t>
      </w:r>
      <w:bookmarkEnd w:id="6"/>
      <w:proofErr w:type="spellEnd"/>
    </w:p>
    <w:p w:rsidR="001D6623" w:rsidRPr="003D66A6" w:rsidRDefault="001D6623" w:rsidP="009F142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:</w:t>
      </w:r>
    </w:p>
    <w:p w:rsidR="001D6623" w:rsidRPr="003D66A6" w:rsidRDefault="001D6623" w:rsidP="009F142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</w:t>
      </w:r>
      <w:r w:rsidR="00D37D7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3D66A6" w:rsidRDefault="001D6623" w:rsidP="009F142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</w:t>
      </w:r>
      <w:r w:rsidR="00D37D7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operator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sesuai peraturan yang berlaku.</w:t>
      </w:r>
    </w:p>
    <w:p w:rsidR="001D6623" w:rsidRPr="003D66A6" w:rsidRDefault="001D6623" w:rsidP="009F1427">
      <w:pPr>
        <w:pStyle w:val="Heading3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88956998"/>
      <w:r w:rsidRPr="003D66A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1.3.2 </w:t>
      </w:r>
      <w:proofErr w:type="spellStart"/>
      <w:r w:rsidRPr="003D66A6">
        <w:rPr>
          <w:rFonts w:ascii="Times New Roman" w:hAnsi="Times New Roman" w:cs="Times New Roman"/>
          <w:b w:val="0"/>
          <w:color w:val="auto"/>
          <w:sz w:val="24"/>
          <w:szCs w:val="24"/>
        </w:rPr>
        <w:t>Manfaat</w:t>
      </w:r>
      <w:bookmarkEnd w:id="7"/>
      <w:proofErr w:type="spellEnd"/>
    </w:p>
    <w:p w:rsidR="001D6623" w:rsidRPr="003D66A6" w:rsidRDefault="001D6623" w:rsidP="009F1427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(KKW)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6623" w:rsidRPr="003D66A6" w:rsidRDefault="001D6623" w:rsidP="009F1427">
      <w:pPr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Taruna</w:t>
      </w:r>
      <w:proofErr w:type="spellEnd"/>
    </w:p>
    <w:p w:rsidR="001D6623" w:rsidRPr="003D66A6" w:rsidRDefault="001D6623" w:rsidP="009F142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rangka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menyelesaikan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tugas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akhir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pendidikan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Politeknik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Sungai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Danau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Penyeberangan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Palembang.</w:t>
      </w:r>
    </w:p>
    <w:p w:rsidR="001D6623" w:rsidRPr="003D66A6" w:rsidRDefault="001D6623" w:rsidP="009F142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Pengembangan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ilmu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pengetahuan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tentang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color w:val="1A1A1A"/>
          <w:sz w:val="24"/>
          <w:szCs w:val="24"/>
        </w:rPr>
        <w:t>dan</w:t>
      </w:r>
      <w:proofErr w:type="spellEnd"/>
      <w:r w:rsidR="00C056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color w:val="1A1A1A"/>
          <w:sz w:val="24"/>
          <w:szCs w:val="24"/>
        </w:rPr>
        <w:t>pelabuhan</w:t>
      </w:r>
      <w:proofErr w:type="spellEnd"/>
      <w:r w:rsidR="00C056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yang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dapat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digunakan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untuk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pendidikan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khususnya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tentang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keterkaitan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dengan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color w:val="1A1A1A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pencegahan</w:t>
      </w:r>
      <w:proofErr w:type="spellEnd"/>
      <w:r w:rsidR="00C056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color w:val="1A1A1A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color w:val="1A1A1A"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Pr="003D66A6">
        <w:rPr>
          <w:rFonts w:ascii="Times New Roman" w:hAnsi="Times New Roman" w:cs="Times New Roman"/>
          <w:i/>
          <w:color w:val="1A1A1A"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) di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D6623" w:rsidRPr="003D66A6" w:rsidRDefault="001D6623" w:rsidP="009F1427">
      <w:pPr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Sungai,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Palembang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3D66A6" w:rsidRDefault="001D6623" w:rsidP="009F1427">
      <w:pPr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BPTD Wilayah II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Utara,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dija</w:t>
      </w:r>
      <w:r w:rsidR="00C056D8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1D6623" w:rsidRPr="003D66A6" w:rsidRDefault="001D6623" w:rsidP="009F1427">
      <w:pPr>
        <w:numPr>
          <w:ilvl w:val="0"/>
          <w:numId w:val="4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5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color w:val="1A1A1A"/>
          <w:sz w:val="24"/>
          <w:szCs w:val="24"/>
        </w:rPr>
        <w:t>penyebaran</w:t>
      </w:r>
      <w:proofErr w:type="spellEnd"/>
      <w:r w:rsidR="00C056D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036EFC" w:rsidRPr="00036EFC">
        <w:rPr>
          <w:rFonts w:ascii="Times New Roman" w:hAnsi="Times New Roman" w:cs="Times New Roman"/>
          <w:i/>
          <w:color w:val="1A1A1A"/>
          <w:sz w:val="24"/>
          <w:szCs w:val="24"/>
        </w:rPr>
        <w:t>Corona Virus</w:t>
      </w:r>
      <w:r w:rsidRPr="003D66A6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Disease </w:t>
      </w:r>
      <w:r w:rsidRPr="003D66A6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Pr="003D66A6">
        <w:rPr>
          <w:rFonts w:ascii="Times New Roman" w:hAnsi="Times New Roman" w:cs="Times New Roman"/>
          <w:i/>
          <w:color w:val="1A1A1A"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) di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pelabuhan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selaku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pengguna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jasa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sarana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serta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prasarana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1A1A1A"/>
          <w:sz w:val="24"/>
          <w:szCs w:val="24"/>
        </w:rPr>
        <w:t>transportasi</w:t>
      </w:r>
      <w:proofErr w:type="spellEnd"/>
      <w:r w:rsidRPr="003D66A6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D6623" w:rsidRPr="003D66A6" w:rsidRDefault="001D6623" w:rsidP="009F1427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8956999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1.4  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Ruang</w:t>
      </w:r>
      <w:proofErr w:type="spellEnd"/>
      <w:r w:rsidRPr="003D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color w:val="auto"/>
          <w:sz w:val="24"/>
          <w:szCs w:val="24"/>
        </w:rPr>
        <w:t>Lingkup</w:t>
      </w:r>
      <w:bookmarkEnd w:id="8"/>
      <w:proofErr w:type="spellEnd"/>
    </w:p>
    <w:p w:rsidR="001D6623" w:rsidRPr="003D66A6" w:rsidRDefault="001D6623" w:rsidP="009F142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(KKW)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D66A6">
        <w:rPr>
          <w:rFonts w:ascii="Times New Roman" w:hAnsi="Times New Roman" w:cs="Times New Roman"/>
          <w:sz w:val="24"/>
          <w:szCs w:val="24"/>
        </w:rPr>
        <w:t>erlukan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6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6623" w:rsidRPr="003D66A6" w:rsidRDefault="00C056D8" w:rsidP="009F1427">
      <w:pPr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1D6623" w:rsidRPr="003D66A6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1D6623"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23"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6623"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23" w:rsidRPr="003D66A6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1D6623"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23" w:rsidRPr="003D66A6">
        <w:rPr>
          <w:rFonts w:ascii="Times New Roman" w:hAnsi="Times New Roman" w:cs="Times New Roman"/>
          <w:sz w:val="24"/>
          <w:szCs w:val="24"/>
        </w:rPr>
        <w:t>Tigaras</w:t>
      </w:r>
      <w:proofErr w:type="spellEnd"/>
      <w:r w:rsidR="001D6623"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23" w:rsidRPr="003D66A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1D6623" w:rsidRPr="003D66A6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1D6623" w:rsidRPr="003D66A6" w:rsidRDefault="001D6623" w:rsidP="009F1427">
      <w:pPr>
        <w:numPr>
          <w:ilvl w:val="0"/>
          <w:numId w:val="3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>.</w:t>
      </w:r>
    </w:p>
    <w:p w:rsidR="001D6623" w:rsidRPr="003D66A6" w:rsidRDefault="001D6623" w:rsidP="009F1427">
      <w:pPr>
        <w:numPr>
          <w:ilvl w:val="0"/>
          <w:numId w:val="3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A6">
        <w:rPr>
          <w:rFonts w:ascii="Times New Roman" w:hAnsi="Times New Roman" w:cs="Times New Roman"/>
          <w:sz w:val="24"/>
          <w:szCs w:val="24"/>
        </w:rPr>
        <w:lastRenderedPageBreak/>
        <w:t>Pengendalian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A6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="00C056D8" w:rsidRPr="00036EFC">
        <w:rPr>
          <w:rFonts w:ascii="Times New Roman" w:hAnsi="Times New Roman" w:cs="Times New Roman"/>
          <w:i/>
          <w:color w:val="1A1A1A"/>
          <w:sz w:val="24"/>
          <w:szCs w:val="24"/>
        </w:rPr>
        <w:t>Corona Virus</w:t>
      </w:r>
      <w:r w:rsidR="00C056D8" w:rsidRPr="003D66A6">
        <w:rPr>
          <w:rFonts w:ascii="Times New Roman" w:hAnsi="Times New Roman" w:cs="Times New Roman"/>
          <w:i/>
          <w:color w:val="1A1A1A"/>
          <w:sz w:val="24"/>
          <w:szCs w:val="24"/>
        </w:rPr>
        <w:t xml:space="preserve"> Disease </w:t>
      </w:r>
      <w:r w:rsidR="00C056D8" w:rsidRPr="003D66A6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C056D8" w:rsidRPr="003D66A6">
        <w:rPr>
          <w:rFonts w:ascii="Times New Roman" w:hAnsi="Times New Roman" w:cs="Times New Roman"/>
          <w:i/>
          <w:color w:val="1A1A1A"/>
          <w:sz w:val="24"/>
          <w:szCs w:val="24"/>
        </w:rPr>
        <w:t>Covid-19</w:t>
      </w:r>
      <w:r w:rsidR="00C056D8" w:rsidRPr="003D66A6">
        <w:rPr>
          <w:rFonts w:ascii="Times New Roman" w:hAnsi="Times New Roman" w:cs="Times New Roman"/>
          <w:color w:val="1A1A1A"/>
          <w:sz w:val="24"/>
          <w:szCs w:val="24"/>
        </w:rPr>
        <w:t xml:space="preserve">) </w:t>
      </w:r>
      <w:r w:rsidRPr="003D66A6">
        <w:rPr>
          <w:rFonts w:ascii="Times New Roman" w:hAnsi="Times New Roman" w:cs="Times New Roman"/>
          <w:i/>
          <w:sz w:val="24"/>
          <w:szCs w:val="24"/>
        </w:rPr>
        <w:t>Covid-19</w:t>
      </w:r>
      <w:r w:rsidRPr="003D66A6">
        <w:rPr>
          <w:rFonts w:ascii="Times New Roman" w:hAnsi="Times New Roman" w:cs="Times New Roman"/>
          <w:sz w:val="24"/>
          <w:szCs w:val="24"/>
        </w:rPr>
        <w:t xml:space="preserve"> </w:t>
      </w:r>
      <w:r w:rsidRPr="003D66A6">
        <w:rPr>
          <w:rFonts w:ascii="Times New Roman" w:hAnsi="Times New Roman" w:cs="Times New Roman"/>
          <w:sz w:val="24"/>
          <w:szCs w:val="24"/>
          <w:lang w:val="id-ID"/>
        </w:rPr>
        <w:t>sesuai peraturan yang berlaku.</w:t>
      </w:r>
    </w:p>
    <w:p w:rsidR="001D6623" w:rsidRPr="003D66A6" w:rsidRDefault="001D6623" w:rsidP="009F1427">
      <w:pPr>
        <w:tabs>
          <w:tab w:val="left" w:pos="6212"/>
        </w:tabs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6A6">
        <w:rPr>
          <w:rFonts w:ascii="Times New Roman" w:hAnsi="Times New Roman" w:cs="Times New Roman"/>
          <w:sz w:val="24"/>
          <w:szCs w:val="24"/>
        </w:rPr>
        <w:tab/>
      </w:r>
    </w:p>
    <w:p w:rsidR="001D6623" w:rsidRPr="003D66A6" w:rsidRDefault="001D6623" w:rsidP="009F1427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623" w:rsidRPr="003D66A6" w:rsidRDefault="001D6623" w:rsidP="009F14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58E0" w:rsidRDefault="009558E0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p w:rsidR="00DD15B1" w:rsidRDefault="00DD15B1" w:rsidP="009F1427">
      <w:pPr>
        <w:spacing w:line="360" w:lineRule="auto"/>
      </w:pPr>
    </w:p>
    <w:sectPr w:rsidR="00DD15B1" w:rsidSect="00364D8C">
      <w:headerReference w:type="default" r:id="rId11"/>
      <w:pgSz w:w="11907" w:h="16840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8C" w:rsidRDefault="00364D8C" w:rsidP="00364D8C">
      <w:pPr>
        <w:spacing w:after="0" w:line="240" w:lineRule="auto"/>
      </w:pPr>
      <w:r>
        <w:separator/>
      </w:r>
    </w:p>
  </w:endnote>
  <w:endnote w:type="continuationSeparator" w:id="0">
    <w:p w:rsidR="00364D8C" w:rsidRDefault="00364D8C" w:rsidP="0036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8C" w:rsidRDefault="00364D8C" w:rsidP="00364D8C">
      <w:pPr>
        <w:spacing w:after="0" w:line="240" w:lineRule="auto"/>
      </w:pPr>
      <w:r>
        <w:separator/>
      </w:r>
    </w:p>
  </w:footnote>
  <w:footnote w:type="continuationSeparator" w:id="0">
    <w:p w:rsidR="00364D8C" w:rsidRDefault="00364D8C" w:rsidP="0036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741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D8C" w:rsidRDefault="00364D8C">
        <w:pPr>
          <w:pStyle w:val="Header"/>
          <w:jc w:val="right"/>
        </w:pPr>
        <w:r w:rsidRPr="000E1A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A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1A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7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1A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4D8C" w:rsidRDefault="00364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860"/>
    <w:multiLevelType w:val="hybridMultilevel"/>
    <w:tmpl w:val="639497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1C0220"/>
    <w:multiLevelType w:val="multilevel"/>
    <w:tmpl w:val="9F748D6C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</w:rPr>
    </w:lvl>
  </w:abstractNum>
  <w:abstractNum w:abstractNumId="2">
    <w:nsid w:val="407168DA"/>
    <w:multiLevelType w:val="hybridMultilevel"/>
    <w:tmpl w:val="8014E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1584"/>
    <w:multiLevelType w:val="hybridMultilevel"/>
    <w:tmpl w:val="5782747C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051184"/>
    <w:multiLevelType w:val="hybridMultilevel"/>
    <w:tmpl w:val="75FE06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3"/>
    <w:rsid w:val="00036EFC"/>
    <w:rsid w:val="000E1A6B"/>
    <w:rsid w:val="0010257F"/>
    <w:rsid w:val="001D6623"/>
    <w:rsid w:val="002F3E91"/>
    <w:rsid w:val="00364D8C"/>
    <w:rsid w:val="003D24CF"/>
    <w:rsid w:val="003F47DC"/>
    <w:rsid w:val="004818D4"/>
    <w:rsid w:val="009558E0"/>
    <w:rsid w:val="009B058B"/>
    <w:rsid w:val="009F1427"/>
    <w:rsid w:val="00A303F2"/>
    <w:rsid w:val="00B93932"/>
    <w:rsid w:val="00C056D8"/>
    <w:rsid w:val="00CC564C"/>
    <w:rsid w:val="00D37D76"/>
    <w:rsid w:val="00D443DE"/>
    <w:rsid w:val="00DD15B1"/>
    <w:rsid w:val="00DF6DCB"/>
    <w:rsid w:val="00EE47C7"/>
    <w:rsid w:val="00F94CE0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3"/>
  </w:style>
  <w:style w:type="paragraph" w:styleId="Heading1">
    <w:name w:val="heading 1"/>
    <w:basedOn w:val="Normal"/>
    <w:next w:val="Normal"/>
    <w:link w:val="Heading1Char"/>
    <w:uiPriority w:val="9"/>
    <w:qFormat/>
    <w:rsid w:val="001D662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D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2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D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1D6623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1D6623"/>
  </w:style>
  <w:style w:type="character" w:styleId="Hyperlink">
    <w:name w:val="Hyperlink"/>
    <w:basedOn w:val="DefaultParagraphFont"/>
    <w:uiPriority w:val="99"/>
    <w:unhideWhenUsed/>
    <w:rsid w:val="001D66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8C"/>
  </w:style>
  <w:style w:type="paragraph" w:styleId="Footer">
    <w:name w:val="footer"/>
    <w:basedOn w:val="Normal"/>
    <w:link w:val="FooterChar"/>
    <w:uiPriority w:val="99"/>
    <w:unhideWhenUsed/>
    <w:rsid w:val="0036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8C"/>
  </w:style>
  <w:style w:type="paragraph" w:styleId="BalloonText">
    <w:name w:val="Balloon Text"/>
    <w:basedOn w:val="Normal"/>
    <w:link w:val="BalloonTextChar"/>
    <w:uiPriority w:val="99"/>
    <w:semiHidden/>
    <w:unhideWhenUsed/>
    <w:rsid w:val="002F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3"/>
  </w:style>
  <w:style w:type="paragraph" w:styleId="Heading1">
    <w:name w:val="heading 1"/>
    <w:basedOn w:val="Normal"/>
    <w:next w:val="Normal"/>
    <w:link w:val="Heading1Char"/>
    <w:uiPriority w:val="9"/>
    <w:qFormat/>
    <w:rsid w:val="001D662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D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62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D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66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1D6623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1D6623"/>
  </w:style>
  <w:style w:type="character" w:styleId="Hyperlink">
    <w:name w:val="Hyperlink"/>
    <w:basedOn w:val="DefaultParagraphFont"/>
    <w:uiPriority w:val="99"/>
    <w:unhideWhenUsed/>
    <w:rsid w:val="001D66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8C"/>
  </w:style>
  <w:style w:type="paragraph" w:styleId="Footer">
    <w:name w:val="footer"/>
    <w:basedOn w:val="Normal"/>
    <w:link w:val="FooterChar"/>
    <w:uiPriority w:val="99"/>
    <w:unhideWhenUsed/>
    <w:rsid w:val="0036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8C"/>
  </w:style>
  <w:style w:type="paragraph" w:styleId="BalloonText">
    <w:name w:val="Balloon Text"/>
    <w:basedOn w:val="Normal"/>
    <w:link w:val="BalloonTextChar"/>
    <w:uiPriority w:val="99"/>
    <w:semiHidden/>
    <w:unhideWhenUsed/>
    <w:rsid w:val="002F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abupaten_Samos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Sumatra_Ut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Danau_T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2021-09-03T09:44:00Z</cp:lastPrinted>
  <dcterms:created xsi:type="dcterms:W3CDTF">2021-09-03T09:47:00Z</dcterms:created>
  <dcterms:modified xsi:type="dcterms:W3CDTF">2021-09-10T00:22:00Z</dcterms:modified>
</cp:coreProperties>
</file>