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ahoma" w:hAnsi="Tahoma" w:eastAsia="Calibri" w:cs="Tahoma"/>
          <w:b/>
          <w:i/>
          <w:sz w:val="28"/>
          <w:szCs w:val="24"/>
        </w:rPr>
      </w:pPr>
      <w:r>
        <w:rPr>
          <w:rFonts w:hint="default" w:ascii="Tahoma" w:hAnsi="Tahoma" w:eastAsia="Calibri" w:cs="Tahoma"/>
          <w:b/>
          <w:i/>
          <w:sz w:val="28"/>
          <w:szCs w:val="24"/>
          <w:lang w:val="en-US"/>
        </w:rPr>
        <w:t xml:space="preserve"> </w:t>
      </w:r>
      <w:bookmarkStart w:id="0" w:name="_GoBack"/>
      <w:bookmarkEnd w:id="0"/>
      <w:r>
        <w:rPr>
          <w:rFonts w:ascii="Tahoma" w:hAnsi="Tahoma" w:eastAsia="Calibri" w:cs="Tahoma"/>
          <w:b/>
          <w:i/>
          <w:sz w:val="28"/>
          <w:szCs w:val="24"/>
        </w:rPr>
        <w:t>ABSTRAKSI</w:t>
      </w:r>
    </w:p>
    <w:p>
      <w:pPr>
        <w:spacing w:after="0" w:line="240" w:lineRule="auto"/>
        <w:jc w:val="center"/>
        <w:rPr>
          <w:rFonts w:ascii="Tahoma" w:hAnsi="Tahoma" w:eastAsia="Calibri" w:cs="Tahoma"/>
          <w:b/>
          <w:i/>
          <w:sz w:val="28"/>
          <w:szCs w:val="24"/>
        </w:rPr>
      </w:pPr>
    </w:p>
    <w:p>
      <w:pPr>
        <w:spacing w:after="0" w:line="240" w:lineRule="auto"/>
        <w:jc w:val="both"/>
        <w:rPr>
          <w:rFonts w:ascii="Tahoma" w:hAnsi="Tahoma" w:eastAsia="Calibri" w:cs="Tahoma"/>
          <w:i/>
          <w:szCs w:val="24"/>
        </w:rPr>
      </w:pPr>
    </w:p>
    <w:p>
      <w:pPr>
        <w:widowControl w:val="0"/>
        <w:tabs>
          <w:tab w:val="left" w:pos="1540"/>
        </w:tabs>
        <w:spacing w:after="0" w:line="360" w:lineRule="auto"/>
        <w:ind w:firstLine="880" w:firstLineChars="400"/>
        <w:jc w:val="both"/>
        <w:rPr>
          <w:rFonts w:ascii="Tahoma" w:hAnsi="Tahoma" w:cs="Tahoma"/>
          <w:i/>
          <w:szCs w:val="24"/>
        </w:rPr>
      </w:pPr>
      <w:r>
        <w:rPr>
          <w:rFonts w:hint="default" w:ascii="Tahoma" w:hAnsi="Tahoma" w:eastAsia="Arial" w:cs="Tahoma"/>
          <w:i/>
          <w:iCs/>
          <w:caps w:val="0"/>
          <w:color w:val="auto"/>
          <w:spacing w:val="0"/>
          <w:kern w:val="0"/>
          <w:sz w:val="22"/>
          <w:szCs w:val="22"/>
          <w:u w:val="none"/>
          <w:shd w:val="clear" w:fill="FFFFFF"/>
          <w:vertAlign w:val="baseline"/>
          <w:lang w:val="en-US" w:eastAsia="zh-CN" w:bidi="ar"/>
        </w:rPr>
        <w:t>Pelabuhan Ulee Lheue merupakan pelabuhan yang dikelola oleh Unit Pelaksana Teknis Dinas (UPTD) Pelabuhan Penyeberangan Ulee Lheue (Dishubkominfo Pemko Banda Aceh) yang berkoordinasi dengan PT. ASDP Indonesia Ferry (Persero) Cabang Banda Aceh.</w:t>
      </w:r>
      <w:r>
        <w:rPr>
          <w:rFonts w:hint="default" w:ascii="Tahoma" w:hAnsi="Tahoma" w:eastAsia="Arial" w:cs="Tahoma"/>
          <w:i w:val="0"/>
          <w:caps w:val="0"/>
          <w:color w:val="auto"/>
          <w:spacing w:val="0"/>
          <w:kern w:val="0"/>
          <w:sz w:val="22"/>
          <w:szCs w:val="22"/>
          <w:u w:val="none"/>
          <w:shd w:val="clear" w:fill="FFFFFF"/>
          <w:vertAlign w:val="baseline"/>
          <w:lang w:val="en-US" w:eastAsia="zh-CN" w:bidi="ar"/>
        </w:rPr>
        <w:t xml:space="preserve"> </w:t>
      </w:r>
      <w:r>
        <w:rPr>
          <w:rFonts w:ascii="Tahoma" w:hAnsi="Tahoma" w:cs="Tahoma"/>
          <w:i/>
          <w:szCs w:val="24"/>
        </w:rPr>
        <w:t xml:space="preserve">Pada saat ini di Pelabuhan Penyeberangan </w:t>
      </w:r>
      <w:r>
        <w:rPr>
          <w:rFonts w:hint="default" w:ascii="Tahoma" w:hAnsi="Tahoma" w:cs="Tahoma"/>
          <w:i/>
          <w:szCs w:val="24"/>
          <w:lang w:val="en-US"/>
        </w:rPr>
        <w:t>Ulee Lheue</w:t>
      </w:r>
      <w:r>
        <w:rPr>
          <w:rFonts w:ascii="Tahoma" w:hAnsi="Tahoma" w:cs="Tahoma"/>
          <w:i/>
          <w:szCs w:val="24"/>
        </w:rPr>
        <w:t xml:space="preserve"> </w:t>
      </w:r>
      <w:r>
        <w:rPr>
          <w:rFonts w:hint="default" w:ascii="Tahoma" w:hAnsi="Tahoma" w:cs="Tahoma"/>
          <w:i/>
          <w:szCs w:val="24"/>
          <w:lang w:val="en-US"/>
        </w:rPr>
        <w:t>masih terdapat beberapa kekurangan dikarenakan masih banyaknya</w:t>
      </w:r>
      <w:r>
        <w:rPr>
          <w:rFonts w:ascii="Tahoma" w:hAnsi="Tahoma" w:cs="Tahoma"/>
          <w:i/>
          <w:szCs w:val="24"/>
        </w:rPr>
        <w:t xml:space="preserve"> </w:t>
      </w:r>
      <w:r>
        <w:rPr>
          <w:rFonts w:hint="default" w:ascii="Tahoma" w:hAnsi="Tahoma" w:cs="Tahoma"/>
          <w:i/>
          <w:szCs w:val="24"/>
          <w:lang w:val="en-US"/>
        </w:rPr>
        <w:t>orang</w:t>
      </w:r>
      <w:r>
        <w:rPr>
          <w:rFonts w:ascii="Tahoma" w:hAnsi="Tahoma" w:cs="Tahoma"/>
          <w:i/>
          <w:szCs w:val="24"/>
        </w:rPr>
        <w:t xml:space="preserve"> maupun kendaraaan yang tidak berkepentingan dapat dengan mudah masuk ke wilayah pelabuhan sehingga menyebabkan pelabuhan menjadi kurang teratur,</w:t>
      </w:r>
      <w:r>
        <w:rPr>
          <w:rFonts w:hint="default" w:ascii="Tahoma" w:hAnsi="Tahoma" w:cs="Tahoma"/>
          <w:i/>
          <w:szCs w:val="24"/>
          <w:lang w:val="en-US"/>
        </w:rPr>
        <w:t xml:space="preserve"> masih terjadinya pertemuan (crossing) antara kendaraan yang akan masuk ke dalam kapal dengan kendaraan yang keluar dari kapal, dan pedagang asongan yang menjajakan jualannya di area sekitar Dermaga, </w:t>
      </w:r>
      <w:r>
        <w:rPr>
          <w:rFonts w:ascii="Tahoma" w:hAnsi="Tahoma" w:cs="Tahoma"/>
          <w:i/>
          <w:szCs w:val="24"/>
        </w:rPr>
        <w:t xml:space="preserve"> Hal i</w:t>
      </w:r>
      <w:r>
        <w:rPr>
          <w:rFonts w:ascii="Tahoma" w:hAnsi="Tahoma" w:cs="Tahoma"/>
          <w:i/>
          <w:szCs w:val="24"/>
          <w:lang w:val="en-US"/>
        </w:rPr>
        <w:t>ni</w:t>
      </w:r>
      <w:r>
        <w:rPr>
          <w:rFonts w:ascii="Tahoma" w:hAnsi="Tahoma" w:cs="Tahoma"/>
          <w:i/>
          <w:szCs w:val="24"/>
        </w:rPr>
        <w:t xml:space="preserve"> disebabkan belum adanya penerapan sistem zonasi yang sesuai dengan </w:t>
      </w:r>
      <w:r>
        <w:rPr>
          <w:rFonts w:ascii="Tahoma" w:hAnsi="Tahoma" w:cs="Tahoma"/>
          <w:i/>
          <w:szCs w:val="24"/>
          <w:lang w:val="en-US"/>
        </w:rPr>
        <w:t>P</w:t>
      </w:r>
      <w:r>
        <w:rPr>
          <w:rFonts w:ascii="Tahoma" w:hAnsi="Tahoma" w:cs="Tahoma"/>
          <w:i/>
          <w:szCs w:val="24"/>
        </w:rPr>
        <w:t>eraturan Ment</w:t>
      </w:r>
      <w:r>
        <w:rPr>
          <w:rFonts w:ascii="Tahoma" w:hAnsi="Tahoma" w:cs="Tahoma"/>
          <w:i/>
          <w:szCs w:val="24"/>
          <w:lang w:val="en-US"/>
        </w:rPr>
        <w:t xml:space="preserve">eri Perhubungan Nomor </w:t>
      </w:r>
      <w:r>
        <w:rPr>
          <w:rFonts w:ascii="Tahoma" w:hAnsi="Tahoma" w:cs="Tahoma"/>
          <w:i/>
          <w:szCs w:val="24"/>
        </w:rPr>
        <w:t xml:space="preserve">29 tahun 2016 tentang </w:t>
      </w:r>
      <w:r>
        <w:rPr>
          <w:rFonts w:ascii="Tahoma" w:hAnsi="Tahoma" w:cs="Tahoma"/>
          <w:i/>
          <w:szCs w:val="24"/>
          <w:lang w:val="en-US"/>
        </w:rPr>
        <w:t>S</w:t>
      </w:r>
      <w:r>
        <w:rPr>
          <w:rFonts w:ascii="Tahoma" w:hAnsi="Tahoma" w:cs="Tahoma"/>
          <w:i/>
          <w:szCs w:val="24"/>
        </w:rPr>
        <w:t xml:space="preserve">terilisasi </w:t>
      </w:r>
      <w:r>
        <w:rPr>
          <w:rFonts w:ascii="Tahoma" w:hAnsi="Tahoma" w:cs="Tahoma"/>
          <w:i/>
          <w:szCs w:val="24"/>
          <w:lang w:val="en-US"/>
        </w:rPr>
        <w:t>P</w:t>
      </w:r>
      <w:r>
        <w:rPr>
          <w:rFonts w:ascii="Tahoma" w:hAnsi="Tahoma" w:cs="Tahoma"/>
          <w:i/>
          <w:szCs w:val="24"/>
        </w:rPr>
        <w:t xml:space="preserve">elabuhan </w:t>
      </w:r>
      <w:r>
        <w:rPr>
          <w:rFonts w:ascii="Tahoma" w:hAnsi="Tahoma" w:cs="Tahoma"/>
          <w:i/>
          <w:szCs w:val="24"/>
          <w:lang w:val="en-US"/>
        </w:rPr>
        <w:t>P</w:t>
      </w:r>
      <w:r>
        <w:rPr>
          <w:rFonts w:ascii="Tahoma" w:hAnsi="Tahoma" w:cs="Tahoma"/>
          <w:i/>
          <w:szCs w:val="24"/>
        </w:rPr>
        <w:t xml:space="preserve">enyeberangan. </w:t>
      </w:r>
      <w:r>
        <w:rPr>
          <w:rFonts w:ascii="Tahoma" w:hAnsi="Tahoma" w:eastAsia="Calibri" w:cs="Tahoma"/>
          <w:i/>
          <w:szCs w:val="24"/>
        </w:rPr>
        <w:t xml:space="preserve">Sehingga dalam kegiatan naik turun penumpang dan bongkar muat kendaraan terdapat beberapa kendala antara lain, </w:t>
      </w:r>
      <w:r>
        <w:rPr>
          <w:rFonts w:ascii="Tahoma" w:hAnsi="Tahoma" w:cs="Tahoma"/>
          <w:i/>
          <w:szCs w:val="24"/>
        </w:rPr>
        <w:t xml:space="preserve">belum adanya penerapan zonasi di pelabuhan yang menyebabkan orang yang tidak berkepentingan masuk ke area yang terlarang, dan bercampurnya penumpang dan kendaraan pada saat naik </w:t>
      </w:r>
      <w:r>
        <w:rPr>
          <w:rFonts w:hint="default" w:ascii="Tahoma" w:hAnsi="Tahoma" w:cs="Tahoma"/>
          <w:i/>
          <w:szCs w:val="24"/>
          <w:lang w:val="en-US"/>
        </w:rPr>
        <w:t xml:space="preserve">atau </w:t>
      </w:r>
      <w:r>
        <w:rPr>
          <w:rFonts w:ascii="Tahoma" w:hAnsi="Tahoma" w:cs="Tahoma"/>
          <w:i/>
          <w:szCs w:val="24"/>
        </w:rPr>
        <w:t>turun dari kapal.</w:t>
      </w:r>
    </w:p>
    <w:p>
      <w:pPr>
        <w:spacing w:after="120" w:line="360" w:lineRule="auto"/>
        <w:ind w:left="0" w:leftChars="0" w:firstLine="1540" w:firstLineChars="700"/>
        <w:jc w:val="both"/>
        <w:rPr>
          <w:rFonts w:hint="default" w:ascii="Tahoma" w:hAnsi="Tahoma" w:cs="Tahoma"/>
          <w:i/>
          <w:szCs w:val="24"/>
          <w:lang w:val="en-US"/>
        </w:rPr>
      </w:pPr>
      <w:r>
        <w:rPr>
          <w:rFonts w:ascii="Tahoma" w:hAnsi="Tahoma" w:cs="Tahoma"/>
          <w:i/>
          <w:szCs w:val="24"/>
        </w:rPr>
        <w:t>Untuk menganalisa hal tersebut berpedoman pada P</w:t>
      </w:r>
      <w:r>
        <w:rPr>
          <w:rFonts w:ascii="Tahoma" w:hAnsi="Tahoma" w:cs="Tahoma"/>
          <w:i/>
          <w:szCs w:val="24"/>
          <w:lang w:val="en-US"/>
        </w:rPr>
        <w:t xml:space="preserve">eraturan </w:t>
      </w:r>
      <w:r>
        <w:rPr>
          <w:rFonts w:ascii="Tahoma" w:hAnsi="Tahoma" w:cs="Tahoma"/>
          <w:i/>
          <w:szCs w:val="24"/>
        </w:rPr>
        <w:t>M</w:t>
      </w:r>
      <w:r>
        <w:rPr>
          <w:rFonts w:ascii="Tahoma" w:hAnsi="Tahoma" w:cs="Tahoma"/>
          <w:i/>
          <w:szCs w:val="24"/>
          <w:lang w:val="en-US"/>
        </w:rPr>
        <w:t>enteri Perhubungan</w:t>
      </w:r>
      <w:r>
        <w:rPr>
          <w:rFonts w:ascii="Tahoma" w:hAnsi="Tahoma" w:cs="Tahoma"/>
          <w:i/>
          <w:szCs w:val="24"/>
        </w:rPr>
        <w:t xml:space="preserve"> Nomor 29 tahun 2016 t</w:t>
      </w:r>
      <w:r>
        <w:rPr>
          <w:rFonts w:ascii="Tahoma" w:hAnsi="Tahoma" w:cs="Tahoma"/>
          <w:i/>
          <w:szCs w:val="24"/>
          <w:lang w:val="zh-CN"/>
        </w:rPr>
        <w:t>e</w:t>
      </w:r>
      <w:r>
        <w:rPr>
          <w:rFonts w:ascii="Tahoma" w:hAnsi="Tahoma" w:cs="Tahoma"/>
          <w:i/>
          <w:szCs w:val="24"/>
        </w:rPr>
        <w:t xml:space="preserve">ntang </w:t>
      </w:r>
      <w:r>
        <w:rPr>
          <w:rFonts w:ascii="Tahoma" w:hAnsi="Tahoma" w:cs="Tahoma"/>
          <w:i/>
          <w:szCs w:val="24"/>
          <w:lang w:val="en-US"/>
        </w:rPr>
        <w:t>S</w:t>
      </w:r>
      <w:r>
        <w:rPr>
          <w:rFonts w:ascii="Tahoma" w:hAnsi="Tahoma" w:cs="Tahoma"/>
          <w:i/>
          <w:szCs w:val="24"/>
        </w:rPr>
        <w:t xml:space="preserve">terilisasi </w:t>
      </w:r>
      <w:r>
        <w:rPr>
          <w:rFonts w:ascii="Tahoma" w:hAnsi="Tahoma" w:cs="Tahoma"/>
          <w:i/>
          <w:szCs w:val="24"/>
          <w:lang w:val="en-US"/>
        </w:rPr>
        <w:t>P</w:t>
      </w:r>
      <w:r>
        <w:rPr>
          <w:rFonts w:ascii="Tahoma" w:hAnsi="Tahoma" w:cs="Tahoma"/>
          <w:i/>
          <w:szCs w:val="24"/>
        </w:rPr>
        <w:t xml:space="preserve">elabuhan </w:t>
      </w:r>
      <w:r>
        <w:rPr>
          <w:rFonts w:ascii="Tahoma" w:hAnsi="Tahoma" w:cs="Tahoma"/>
          <w:i/>
          <w:szCs w:val="24"/>
          <w:lang w:val="en-US"/>
        </w:rPr>
        <w:t>P</w:t>
      </w:r>
      <w:r>
        <w:rPr>
          <w:rFonts w:ascii="Tahoma" w:hAnsi="Tahoma" w:cs="Tahoma"/>
          <w:i/>
          <w:szCs w:val="24"/>
        </w:rPr>
        <w:t>enyeberangan</w:t>
      </w:r>
      <w:r>
        <w:rPr>
          <w:rFonts w:hint="default" w:ascii="Tahoma" w:hAnsi="Tahoma" w:cs="Tahoma"/>
          <w:i/>
          <w:szCs w:val="24"/>
          <w:lang w:val="en-US"/>
        </w:rPr>
        <w:t xml:space="preserve"> dan </w:t>
      </w:r>
      <w:r>
        <w:rPr>
          <w:rFonts w:hint="default" w:ascii="Tahoma" w:hAnsi="Tahoma" w:eastAsia="Calibri" w:cs="Tahoma"/>
          <w:i/>
          <w:iCs/>
          <w:sz w:val="22"/>
          <w:szCs w:val="22"/>
        </w:rPr>
        <w:t>SK.242/HK.104/DRJD/2010 tentang Pedoman Teknis Manajemen Lalu Lintas Penyeberangan</w:t>
      </w:r>
      <w:r>
        <w:rPr>
          <w:rFonts w:hint="default" w:ascii="Tahoma" w:hAnsi="Tahoma" w:eastAsia="Calibri" w:cs="Tahoma"/>
          <w:sz w:val="22"/>
          <w:szCs w:val="22"/>
          <w:lang w:val="en-US"/>
        </w:rPr>
        <w:t>.</w:t>
      </w:r>
      <w:r>
        <w:rPr>
          <w:rFonts w:ascii="Tahoma" w:hAnsi="Tahoma" w:cs="Tahoma"/>
          <w:i/>
          <w:szCs w:val="24"/>
        </w:rPr>
        <w:t xml:space="preserve"> Analisa yang digunakan ialah analisa sistem zona,</w:t>
      </w:r>
      <w:r>
        <w:rPr>
          <w:rFonts w:hint="default" w:ascii="Tahoma" w:hAnsi="Tahoma" w:cs="Tahoma"/>
          <w:i/>
          <w:szCs w:val="24"/>
          <w:lang w:val="en-US"/>
        </w:rPr>
        <w:t xml:space="preserve"> </w:t>
      </w:r>
      <w:r>
        <w:rPr>
          <w:rFonts w:ascii="Tahoma" w:hAnsi="Tahoma" w:cs="Tahoma"/>
          <w:i/>
          <w:szCs w:val="24"/>
        </w:rPr>
        <w:t>analisa p</w:t>
      </w:r>
      <w:r>
        <w:rPr>
          <w:rFonts w:ascii="Tahoma" w:hAnsi="Tahoma" w:cs="Tahoma"/>
          <w:i/>
          <w:szCs w:val="24"/>
          <w:lang w:val="en-US"/>
        </w:rPr>
        <w:t>erlengkapan yang mendukung sistem zona</w:t>
      </w:r>
      <w:r>
        <w:rPr>
          <w:rFonts w:hint="default" w:ascii="Tahoma" w:hAnsi="Tahoma" w:cs="Tahoma"/>
          <w:i/>
          <w:szCs w:val="24"/>
          <w:lang w:val="en-US"/>
        </w:rPr>
        <w:t>, dan analisa pola arus penumpang dan kendaraan.</w:t>
      </w:r>
    </w:p>
    <w:p>
      <w:pPr>
        <w:spacing w:after="0" w:line="360" w:lineRule="auto"/>
        <w:ind w:left="0" w:leftChars="0" w:firstLine="1540" w:firstLineChars="700"/>
        <w:jc w:val="both"/>
        <w:rPr>
          <w:rFonts w:ascii="Tahoma" w:hAnsi="Tahoma" w:cs="Tahoma"/>
          <w:i/>
          <w:szCs w:val="24"/>
        </w:rPr>
      </w:pPr>
      <w:r>
        <w:rPr>
          <w:rFonts w:ascii="Tahoma" w:hAnsi="Tahoma" w:cs="Tahoma"/>
          <w:i/>
          <w:szCs w:val="24"/>
        </w:rPr>
        <w:t xml:space="preserve">Agar dapat melancarkan arus lalu lintas muatan baik yang akan masuk wilayah pelabuhan maupun muatan yang akan keluar dari area Pelabuhan Penyeberangan yaitu dengan menerapkan sistem zonasi </w:t>
      </w:r>
      <w:r>
        <w:rPr>
          <w:rFonts w:ascii="Tahoma" w:hAnsi="Tahoma" w:cs="Tahoma"/>
          <w:i/>
          <w:szCs w:val="24"/>
          <w:lang w:val="en-US"/>
        </w:rPr>
        <w:t>berdasarkan</w:t>
      </w:r>
      <w:r>
        <w:rPr>
          <w:rFonts w:ascii="Tahoma" w:hAnsi="Tahoma" w:cs="Tahoma"/>
          <w:i/>
          <w:szCs w:val="24"/>
        </w:rPr>
        <w:t xml:space="preserve"> P</w:t>
      </w:r>
      <w:r>
        <w:rPr>
          <w:rFonts w:ascii="Tahoma" w:hAnsi="Tahoma" w:cs="Tahoma"/>
          <w:i/>
          <w:szCs w:val="24"/>
          <w:lang w:val="en-US"/>
        </w:rPr>
        <w:t xml:space="preserve">eraturan </w:t>
      </w:r>
      <w:r>
        <w:rPr>
          <w:rFonts w:ascii="Tahoma" w:hAnsi="Tahoma" w:cs="Tahoma"/>
          <w:i/>
          <w:szCs w:val="24"/>
        </w:rPr>
        <w:t>M</w:t>
      </w:r>
      <w:r>
        <w:rPr>
          <w:rFonts w:ascii="Tahoma" w:hAnsi="Tahoma" w:cs="Tahoma"/>
          <w:i/>
          <w:szCs w:val="24"/>
          <w:lang w:val="en-US"/>
        </w:rPr>
        <w:t>enteri Perhubungan</w:t>
      </w:r>
      <w:r>
        <w:rPr>
          <w:rFonts w:ascii="Tahoma" w:hAnsi="Tahoma" w:cs="Tahoma"/>
          <w:i/>
          <w:szCs w:val="24"/>
        </w:rPr>
        <w:t xml:space="preserve"> Nomor 29 tahun 2016 t</w:t>
      </w:r>
      <w:r>
        <w:rPr>
          <w:rFonts w:ascii="Tahoma" w:hAnsi="Tahoma" w:cs="Tahoma"/>
          <w:i/>
          <w:szCs w:val="24"/>
          <w:lang w:val="zh-CN"/>
        </w:rPr>
        <w:t>e</w:t>
      </w:r>
      <w:r>
        <w:rPr>
          <w:rFonts w:ascii="Tahoma" w:hAnsi="Tahoma" w:cs="Tahoma"/>
          <w:i/>
          <w:szCs w:val="24"/>
        </w:rPr>
        <w:t xml:space="preserve">ntang </w:t>
      </w:r>
      <w:r>
        <w:rPr>
          <w:rFonts w:ascii="Tahoma" w:hAnsi="Tahoma" w:cs="Tahoma"/>
          <w:i/>
          <w:szCs w:val="24"/>
          <w:lang w:val="en-US"/>
        </w:rPr>
        <w:t>S</w:t>
      </w:r>
      <w:r>
        <w:rPr>
          <w:rFonts w:ascii="Tahoma" w:hAnsi="Tahoma" w:cs="Tahoma"/>
          <w:i/>
          <w:szCs w:val="24"/>
        </w:rPr>
        <w:t xml:space="preserve">terilisasi </w:t>
      </w:r>
      <w:r>
        <w:rPr>
          <w:rFonts w:ascii="Tahoma" w:hAnsi="Tahoma" w:cs="Tahoma"/>
          <w:i/>
          <w:szCs w:val="24"/>
          <w:lang w:val="en-US"/>
        </w:rPr>
        <w:t>P</w:t>
      </w:r>
      <w:r>
        <w:rPr>
          <w:rFonts w:ascii="Tahoma" w:hAnsi="Tahoma" w:cs="Tahoma"/>
          <w:i/>
          <w:szCs w:val="24"/>
        </w:rPr>
        <w:t xml:space="preserve">elabuhan </w:t>
      </w:r>
      <w:r>
        <w:rPr>
          <w:rFonts w:ascii="Tahoma" w:hAnsi="Tahoma" w:cs="Tahoma"/>
          <w:i/>
          <w:szCs w:val="24"/>
          <w:lang w:val="en-US"/>
        </w:rPr>
        <w:t>P</w:t>
      </w:r>
      <w:r>
        <w:rPr>
          <w:rFonts w:ascii="Tahoma" w:hAnsi="Tahoma" w:cs="Tahoma"/>
          <w:i/>
          <w:szCs w:val="24"/>
        </w:rPr>
        <w:t>enyeberangan</w:t>
      </w:r>
      <w:r>
        <w:rPr>
          <w:rFonts w:ascii="Tahoma" w:hAnsi="Tahoma" w:cs="Tahoma"/>
          <w:i/>
          <w:szCs w:val="24"/>
          <w:lang w:val="zh-CN"/>
        </w:rPr>
        <w:t xml:space="preserve"> dan </w:t>
      </w:r>
      <w:r>
        <w:rPr>
          <w:rFonts w:hint="default" w:ascii="Tahoma" w:hAnsi="Tahoma" w:cs="Tahoma"/>
          <w:i/>
          <w:szCs w:val="24"/>
          <w:lang w:val="en-US"/>
        </w:rPr>
        <w:t xml:space="preserve">pengaturan pola arus lalu lintas sesuai dengan </w:t>
      </w:r>
      <w:r>
        <w:rPr>
          <w:rFonts w:hint="default" w:ascii="Tahoma" w:hAnsi="Tahoma" w:eastAsia="Calibri" w:cs="Tahoma"/>
          <w:i/>
          <w:iCs/>
          <w:sz w:val="22"/>
          <w:szCs w:val="22"/>
        </w:rPr>
        <w:t>SK.242/HK.104/DRJD/2010 tentang Pedoman Teknis Manajemen Lalu Lintas Penyeberangan</w:t>
      </w:r>
      <w:r>
        <w:rPr>
          <w:rFonts w:hint="default" w:ascii="Tahoma" w:hAnsi="Tahoma" w:cs="Tahoma"/>
          <w:i/>
          <w:szCs w:val="24"/>
          <w:lang w:val="en-US"/>
        </w:rPr>
        <w:t xml:space="preserve"> serta </w:t>
      </w:r>
      <w:r>
        <w:rPr>
          <w:rFonts w:ascii="Tahoma" w:hAnsi="Tahoma" w:cs="Tahoma"/>
          <w:i/>
          <w:szCs w:val="24"/>
          <w:lang w:val="zh-CN"/>
        </w:rPr>
        <w:t xml:space="preserve">menambahkan perlengkapan yang mendukung system zona seperti rambu  yang dibutuhkan dalam mendukung keamanan dan kenyamanan. </w:t>
      </w:r>
      <w:r>
        <w:rPr>
          <w:rFonts w:ascii="Tahoma" w:hAnsi="Tahoma" w:cs="Tahoma"/>
          <w:i/>
          <w:szCs w:val="24"/>
        </w:rPr>
        <w:t xml:space="preserve">Pola </w:t>
      </w:r>
      <w:r>
        <w:rPr>
          <w:rFonts w:ascii="Tahoma" w:hAnsi="Tahoma" w:cs="Tahoma"/>
          <w:i/>
          <w:szCs w:val="24"/>
          <w:lang w:val="en-US"/>
        </w:rPr>
        <w:t>pergerakan</w:t>
      </w:r>
      <w:r>
        <w:rPr>
          <w:rFonts w:ascii="Tahoma" w:hAnsi="Tahoma" w:cs="Tahoma"/>
          <w:i/>
          <w:szCs w:val="24"/>
        </w:rPr>
        <w:t xml:space="preserve"> </w:t>
      </w:r>
      <w:r>
        <w:rPr>
          <w:rFonts w:ascii="Tahoma" w:hAnsi="Tahoma" w:cs="Tahoma"/>
          <w:i/>
          <w:szCs w:val="24"/>
          <w:lang w:val="en-US"/>
        </w:rPr>
        <w:t xml:space="preserve">kendaraan </w:t>
      </w:r>
      <w:r>
        <w:rPr>
          <w:rFonts w:ascii="Tahoma" w:hAnsi="Tahoma" w:cs="Tahoma"/>
          <w:i/>
          <w:szCs w:val="24"/>
        </w:rPr>
        <w:t>yang diinginkan yaitu dengan mengatur kembali jalur kendaraan yang keluar</w:t>
      </w:r>
      <w:r>
        <w:rPr>
          <w:rFonts w:ascii="Tahoma" w:hAnsi="Tahoma" w:cs="Tahoma"/>
          <w:i/>
          <w:szCs w:val="24"/>
          <w:lang w:val="zh-CN"/>
        </w:rPr>
        <w:t xml:space="preserve"> dan masuk kapal</w:t>
      </w:r>
      <w:r>
        <w:rPr>
          <w:rFonts w:ascii="Tahoma" w:hAnsi="Tahoma" w:cs="Tahoma"/>
          <w:i/>
          <w:szCs w:val="24"/>
        </w:rPr>
        <w:t xml:space="preserve"> sehingga pengantar</w:t>
      </w:r>
      <w:r>
        <w:rPr>
          <w:rFonts w:ascii="Tahoma" w:hAnsi="Tahoma" w:cs="Tahoma"/>
          <w:i/>
          <w:szCs w:val="24"/>
          <w:lang w:val="zh-CN"/>
        </w:rPr>
        <w:t xml:space="preserve"> </w:t>
      </w:r>
      <w:r>
        <w:rPr>
          <w:rFonts w:ascii="Tahoma" w:hAnsi="Tahoma" w:cs="Tahoma"/>
          <w:i/>
          <w:szCs w:val="24"/>
        </w:rPr>
        <w:t>/</w:t>
      </w:r>
      <w:r>
        <w:rPr>
          <w:rFonts w:ascii="Tahoma" w:hAnsi="Tahoma" w:cs="Tahoma"/>
          <w:i/>
          <w:szCs w:val="24"/>
          <w:lang w:val="zh-CN"/>
        </w:rPr>
        <w:t xml:space="preserve"> </w:t>
      </w:r>
      <w:r>
        <w:rPr>
          <w:rFonts w:ascii="Tahoma" w:hAnsi="Tahoma" w:cs="Tahoma"/>
          <w:i/>
          <w:szCs w:val="24"/>
        </w:rPr>
        <w:t xml:space="preserve">penjemput tidak memasuki area yang dilarang serta menempatkan petugas untuk mengatur lalu lintas agar berjalan lebih tertib. Untuk mengatur </w:t>
      </w:r>
      <w:r>
        <w:rPr>
          <w:rFonts w:ascii="Tahoma" w:hAnsi="Tahoma" w:cs="Tahoma"/>
          <w:i/>
          <w:szCs w:val="24"/>
          <w:lang w:val="en-US"/>
        </w:rPr>
        <w:t>pola pergerakan</w:t>
      </w:r>
      <w:r>
        <w:rPr>
          <w:rFonts w:ascii="Tahoma" w:hAnsi="Tahoma" w:cs="Tahoma"/>
          <w:i/>
          <w:szCs w:val="24"/>
        </w:rPr>
        <w:t xml:space="preserve"> penumpang agar tidak bercampur dengan kendaraan yang akan membahayakan keselamatan penumpang dan kendaraan. Dengan meng</w:t>
      </w:r>
      <w:r>
        <w:rPr>
          <w:rFonts w:ascii="Tahoma" w:hAnsi="Tahoma" w:cs="Tahoma"/>
          <w:i/>
          <w:szCs w:val="24"/>
          <w:lang w:val="en-US"/>
        </w:rPr>
        <w:t>adakan pembuatan</w:t>
      </w:r>
      <w:r>
        <w:rPr>
          <w:rFonts w:ascii="Tahoma" w:hAnsi="Tahoma" w:cs="Tahoma"/>
          <w:i/>
          <w:szCs w:val="24"/>
        </w:rPr>
        <w:t xml:space="preserve"> gangway agar </w:t>
      </w:r>
      <w:r>
        <w:rPr>
          <w:rFonts w:ascii="Tahoma" w:hAnsi="Tahoma" w:cs="Tahoma"/>
          <w:i/>
          <w:szCs w:val="24"/>
          <w:lang w:val="en-US"/>
        </w:rPr>
        <w:t>pergerakan</w:t>
      </w:r>
      <w:r>
        <w:rPr>
          <w:rFonts w:ascii="Tahoma" w:hAnsi="Tahoma" w:cs="Tahoma"/>
          <w:i/>
          <w:szCs w:val="24"/>
        </w:rPr>
        <w:t xml:space="preserve"> penumpang dan kendaraan yang naik maupun turun tidak bercampur. Kemudian agar membatasi area kendaraan pengantar dan penjemput maka loket kendaraan dan penumpang akan dipisah untuk mensterilkan area kendaraan yang akan menyeberang dari kendaraan pengantar/penjemput. Untuk mendukung dari sistem zonasi dan lalu lintas tersebut perlunya juga pemberian pemahaman dan pemberi</w:t>
      </w:r>
      <w:r>
        <w:rPr>
          <w:rFonts w:ascii="Tahoma" w:hAnsi="Tahoma" w:cs="Tahoma"/>
          <w:i/>
          <w:szCs w:val="24"/>
          <w:lang w:val="en-US"/>
        </w:rPr>
        <w:t>a</w:t>
      </w:r>
      <w:r>
        <w:rPr>
          <w:rFonts w:ascii="Tahoma" w:hAnsi="Tahoma" w:cs="Tahoma"/>
          <w:i/>
          <w:szCs w:val="24"/>
        </w:rPr>
        <w:t>n informasi terhadap zonasi kepada masyarakat di lingkungan Pelabuhan.</w:t>
      </w:r>
    </w:p>
    <w:p>
      <w:pPr>
        <w:spacing w:after="0" w:line="360" w:lineRule="auto"/>
        <w:ind w:firstLine="442"/>
        <w:jc w:val="both"/>
        <w:rPr>
          <w:rFonts w:ascii="Tahoma" w:hAnsi="Tahoma" w:cs="Tahoma"/>
          <w:i/>
          <w:szCs w:val="24"/>
        </w:rPr>
      </w:pPr>
    </w:p>
    <w:p>
      <w:pPr>
        <w:pStyle w:val="3"/>
        <w:tabs>
          <w:tab w:val="clear" w:pos="720"/>
        </w:tabs>
        <w:spacing w:before="0" w:line="360" w:lineRule="auto"/>
        <w:ind w:left="0" w:firstLine="0"/>
        <w:rPr>
          <w:b/>
        </w:rPr>
      </w:pPr>
      <w:r>
        <w:rPr>
          <w:b/>
        </w:rPr>
        <w:t xml:space="preserve">Kata Kunci: </w:t>
      </w:r>
      <w:r>
        <w:rPr>
          <w:b/>
          <w:lang w:val="zh-CN"/>
        </w:rPr>
        <w:t>pelabuhan, zona, pola pergerakan</w:t>
      </w:r>
      <w:r>
        <w:rPr>
          <w:b/>
        </w:rPr>
        <w:t>, kendaraan, penumpang.</w:t>
      </w:r>
    </w:p>
    <w:sectPr>
      <w:headerReference r:id="rId5" w:type="first"/>
      <w:footerReference r:id="rId8" w:type="first"/>
      <w:headerReference r:id="rId3" w:type="default"/>
      <w:footerReference r:id="rId6" w:type="default"/>
      <w:headerReference r:id="rId4" w:type="even"/>
      <w:footerReference r:id="rId7" w:type="even"/>
      <w:pgSz w:w="11907" w:h="16839"/>
      <w:pgMar w:top="2268" w:right="1701" w:bottom="1701" w:left="2268" w:header="720" w:footer="720" w:gutter="0"/>
      <w:pgNumType w:fmt="lowerRoman" w:start="14"/>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840593"/>
      <w:docPartObj>
        <w:docPartGallery w:val="autotext"/>
      </w:docPartObj>
    </w:sdtPr>
    <w:sdtContent>
      <w:p>
        <w:pPr>
          <w:pStyle w:val="4"/>
          <w:jc w:val="center"/>
        </w:pPr>
        <w:r>
          <w:rPr>
            <w:lang w:val="zh-CN"/>
          </w:rPr>
          <w:t>xiii</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1596787"/>
      <w:docPartObj>
        <w:docPartGallery w:val="autotext"/>
      </w:docPartObj>
    </w:sdtPr>
    <w:sdtContent>
      <w:p>
        <w:pPr>
          <w:pStyle w:val="4"/>
          <w:jc w:val="center"/>
        </w:pPr>
        <w:r>
          <w:fldChar w:fldCharType="begin"/>
        </w:r>
        <w:r>
          <w:instrText xml:space="preserve"> PAGE   \* MERGEFORMAT </w:instrText>
        </w:r>
        <w:r>
          <w:fldChar w:fldCharType="separate"/>
        </w:r>
        <w:r>
          <w:t>xiv</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7B"/>
    <w:rsid w:val="00160C98"/>
    <w:rsid w:val="00230293"/>
    <w:rsid w:val="002567B3"/>
    <w:rsid w:val="002676AB"/>
    <w:rsid w:val="002B47B4"/>
    <w:rsid w:val="00373BE4"/>
    <w:rsid w:val="003C0C93"/>
    <w:rsid w:val="003E0035"/>
    <w:rsid w:val="00407660"/>
    <w:rsid w:val="00507A7D"/>
    <w:rsid w:val="00564993"/>
    <w:rsid w:val="00581E48"/>
    <w:rsid w:val="005F3B73"/>
    <w:rsid w:val="005F5389"/>
    <w:rsid w:val="006119E0"/>
    <w:rsid w:val="00656EB9"/>
    <w:rsid w:val="00764A01"/>
    <w:rsid w:val="00792E02"/>
    <w:rsid w:val="0088105D"/>
    <w:rsid w:val="008B4E43"/>
    <w:rsid w:val="00927267"/>
    <w:rsid w:val="00957120"/>
    <w:rsid w:val="009C6663"/>
    <w:rsid w:val="009E732B"/>
    <w:rsid w:val="00A05411"/>
    <w:rsid w:val="00A47BE0"/>
    <w:rsid w:val="00A61E5A"/>
    <w:rsid w:val="00A74314"/>
    <w:rsid w:val="00B610EA"/>
    <w:rsid w:val="00B72319"/>
    <w:rsid w:val="00BB4CBF"/>
    <w:rsid w:val="00BD1046"/>
    <w:rsid w:val="00C25284"/>
    <w:rsid w:val="00C35DA0"/>
    <w:rsid w:val="00C4255A"/>
    <w:rsid w:val="00CA2E45"/>
    <w:rsid w:val="00CD514A"/>
    <w:rsid w:val="00CE4A78"/>
    <w:rsid w:val="00E46A83"/>
    <w:rsid w:val="00E6018F"/>
    <w:rsid w:val="00E77BCB"/>
    <w:rsid w:val="00EA4F5A"/>
    <w:rsid w:val="00F076A8"/>
    <w:rsid w:val="00F4017B"/>
    <w:rsid w:val="00F44916"/>
    <w:rsid w:val="00F76652"/>
    <w:rsid w:val="1EDB7086"/>
    <w:rsid w:val="2A836906"/>
    <w:rsid w:val="400C349E"/>
    <w:rsid w:val="67A849F0"/>
  </w:rsids>
  <m:mathPr>
    <m:mathFont m:val="Cambria Math"/>
    <m:brkBin m:val="before"/>
    <m:brkBinSub m:val="--"/>
    <m:smallFrac m:val="1"/>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pPr>
      <w:spacing w:after="0" w:line="240" w:lineRule="auto"/>
    </w:pPr>
    <w:rPr>
      <w:rFonts w:ascii="Segoe UI" w:hAnsi="Segoe UI" w:cs="Segoe UI"/>
      <w:sz w:val="18"/>
      <w:szCs w:val="18"/>
    </w:rPr>
  </w:style>
  <w:style w:type="paragraph" w:styleId="3">
    <w:name w:val="Body Text Indent"/>
    <w:basedOn w:val="1"/>
    <w:link w:val="10"/>
    <w:uiPriority w:val="0"/>
    <w:pPr>
      <w:tabs>
        <w:tab w:val="left" w:pos="720"/>
      </w:tabs>
      <w:spacing w:before="60" w:after="0" w:line="360" w:lineRule="auto"/>
      <w:ind w:left="720" w:firstLine="540"/>
      <w:jc w:val="both"/>
    </w:pPr>
    <w:rPr>
      <w:rFonts w:ascii="Tahoma" w:hAnsi="Tahoma" w:eastAsia="Times New Roman" w:cs="Tahoma"/>
      <w:bCs/>
      <w:szCs w:val="24"/>
    </w:rPr>
  </w:style>
  <w:style w:type="paragraph" w:styleId="4">
    <w:name w:val="footer"/>
    <w:basedOn w:val="1"/>
    <w:link w:val="9"/>
    <w:unhideWhenUsed/>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character" w:customStyle="1" w:styleId="8">
    <w:name w:val="Header Char"/>
    <w:basedOn w:val="6"/>
    <w:link w:val="5"/>
    <w:uiPriority w:val="99"/>
  </w:style>
  <w:style w:type="character" w:customStyle="1" w:styleId="9">
    <w:name w:val="Footer Char"/>
    <w:basedOn w:val="6"/>
    <w:link w:val="4"/>
    <w:uiPriority w:val="99"/>
  </w:style>
  <w:style w:type="character" w:customStyle="1" w:styleId="10">
    <w:name w:val="Body Text Indent Char"/>
    <w:basedOn w:val="6"/>
    <w:link w:val="3"/>
    <w:uiPriority w:val="0"/>
    <w:rPr>
      <w:rFonts w:ascii="Tahoma" w:hAnsi="Tahoma" w:eastAsia="Times New Roman" w:cs="Tahoma"/>
      <w:bCs/>
      <w:szCs w:val="24"/>
      <w:lang w:val="id-ID"/>
    </w:rPr>
  </w:style>
  <w:style w:type="character" w:customStyle="1" w:styleId="11">
    <w:name w:val="Balloon Text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406</Words>
  <Characters>2318</Characters>
  <Lines>19</Lines>
  <Paragraphs>5</Paragraphs>
  <TotalTime>237</TotalTime>
  <ScaleCrop>false</ScaleCrop>
  <LinksUpToDate>false</LinksUpToDate>
  <CharactersWithSpaces>2719</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2018-08-23T02:58:00Z</dcterms:created>
  <dc:creator>karuto !</dc:creator>
  <cp:lastModifiedBy>Ellasofani</cp:lastModifiedBy>
  <cp:lastPrinted>2019-08-21T19:53:31Z</cp:lastPrinted>
  <dcterms:modified xsi:type="dcterms:W3CDTF">2019-08-21T22:47:14Z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ies>
</file>