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0D4" w:rsidRPr="009A25D0" w:rsidRDefault="00FE00D4" w:rsidP="00FE00D4">
      <w:pPr>
        <w:spacing w:after="0" w:line="240" w:lineRule="auto"/>
        <w:jc w:val="center"/>
        <w:rPr>
          <w:rFonts w:ascii="Tahoma" w:hAnsi="Tahoma" w:cs="Tahoma"/>
          <w:b/>
          <w:sz w:val="28"/>
          <w:szCs w:val="28"/>
        </w:rPr>
      </w:pPr>
      <w:r w:rsidRPr="009A25D0">
        <w:rPr>
          <w:rFonts w:ascii="Tahoma" w:hAnsi="Tahoma" w:cs="Tahoma"/>
          <w:b/>
          <w:sz w:val="28"/>
          <w:szCs w:val="28"/>
        </w:rPr>
        <w:t>BAB V</w:t>
      </w:r>
    </w:p>
    <w:p w:rsidR="00FE00D4" w:rsidRPr="009A25D0" w:rsidRDefault="00FE00D4" w:rsidP="00FE00D4">
      <w:pPr>
        <w:spacing w:after="0" w:line="240" w:lineRule="auto"/>
        <w:jc w:val="center"/>
        <w:rPr>
          <w:rFonts w:ascii="Tahoma" w:hAnsi="Tahoma" w:cs="Tahoma"/>
          <w:b/>
          <w:sz w:val="28"/>
          <w:szCs w:val="28"/>
        </w:rPr>
      </w:pPr>
      <w:r w:rsidRPr="009A25D0">
        <w:rPr>
          <w:rFonts w:ascii="Tahoma" w:hAnsi="Tahoma" w:cs="Tahoma"/>
          <w:b/>
          <w:sz w:val="28"/>
          <w:szCs w:val="28"/>
        </w:rPr>
        <w:t>KESIMPULAN DAN SARAN</w:t>
      </w:r>
    </w:p>
    <w:p w:rsidR="00FE00D4" w:rsidRPr="009A25D0" w:rsidRDefault="00FE00D4" w:rsidP="00FE00D4">
      <w:pPr>
        <w:spacing w:line="360" w:lineRule="auto"/>
        <w:jc w:val="center"/>
        <w:rPr>
          <w:rFonts w:ascii="Tahoma" w:hAnsi="Tahoma" w:cs="Tahoma"/>
          <w:b/>
        </w:rPr>
      </w:pPr>
    </w:p>
    <w:p w:rsidR="00FE00D4" w:rsidRDefault="00FE00D4" w:rsidP="00FE00D4">
      <w:pPr>
        <w:spacing w:line="360" w:lineRule="auto"/>
        <w:rPr>
          <w:rFonts w:ascii="Tahoma" w:hAnsi="Tahoma" w:cs="Tahoma"/>
          <w:b/>
        </w:rPr>
      </w:pPr>
    </w:p>
    <w:p w:rsidR="00FE00D4" w:rsidRPr="009A25D0" w:rsidRDefault="00FE00D4" w:rsidP="00FE00D4">
      <w:pPr>
        <w:spacing w:line="240" w:lineRule="auto"/>
        <w:rPr>
          <w:rFonts w:ascii="Tahoma" w:hAnsi="Tahoma" w:cs="Tahoma"/>
          <w:b/>
        </w:rPr>
      </w:pPr>
    </w:p>
    <w:p w:rsidR="00FE00D4" w:rsidRPr="009A25D0" w:rsidRDefault="00FE00D4" w:rsidP="00FE00D4">
      <w:pPr>
        <w:pStyle w:val="ListParagraph"/>
        <w:spacing w:after="0" w:line="360" w:lineRule="auto"/>
        <w:ind w:left="0"/>
        <w:jc w:val="both"/>
        <w:rPr>
          <w:rFonts w:ascii="Tahoma" w:hAnsi="Tahoma" w:cs="Tahoma"/>
          <w:b/>
        </w:rPr>
      </w:pPr>
      <w:r w:rsidRPr="009A25D0">
        <w:rPr>
          <w:rFonts w:ascii="Tahoma" w:hAnsi="Tahoma" w:cs="Tahoma"/>
          <w:b/>
        </w:rPr>
        <w:t>V.1</w:t>
      </w:r>
      <w:r w:rsidRPr="009A25D0">
        <w:rPr>
          <w:rFonts w:ascii="Tahoma" w:hAnsi="Tahoma" w:cs="Tahoma"/>
          <w:b/>
        </w:rPr>
        <w:tab/>
        <w:t>Kesimpulan</w:t>
      </w:r>
    </w:p>
    <w:p w:rsidR="00FE00D4" w:rsidRDefault="00FE00D4" w:rsidP="00FE00D4">
      <w:pPr>
        <w:spacing w:after="0" w:line="360" w:lineRule="auto"/>
        <w:ind w:left="694" w:firstLine="75"/>
        <w:jc w:val="both"/>
        <w:rPr>
          <w:rFonts w:ascii="Tahoma" w:hAnsi="Tahoma" w:cs="Tahoma"/>
        </w:rPr>
      </w:pPr>
      <w:r>
        <w:rPr>
          <w:rFonts w:ascii="Tahoma" w:hAnsi="Tahoma" w:cs="Tahoma"/>
        </w:rPr>
        <w:t xml:space="preserve">       </w:t>
      </w:r>
      <w:r w:rsidRPr="003856F0">
        <w:rPr>
          <w:rFonts w:ascii="Tahoma" w:hAnsi="Tahoma" w:cs="Tahoma"/>
        </w:rPr>
        <w:t xml:space="preserve">Setelah dilakukan penelitian dan melihat data hasil survey serta dari hasil analisa data di Alur Pelayaran Sungai </w:t>
      </w:r>
      <w:r>
        <w:rPr>
          <w:rFonts w:ascii="Tahoma" w:hAnsi="Tahoma" w:cs="Tahoma"/>
          <w:lang w:val="en-ID"/>
        </w:rPr>
        <w:t>Mentaya lintas Sampit-S</w:t>
      </w:r>
      <w:r w:rsidRPr="003856F0">
        <w:rPr>
          <w:rFonts w:ascii="Tahoma" w:hAnsi="Tahoma" w:cs="Tahoma"/>
          <w:lang w:val="en-ID"/>
        </w:rPr>
        <w:t>amuda</w:t>
      </w:r>
      <w:r w:rsidRPr="003856F0">
        <w:rPr>
          <w:rFonts w:ascii="Tahoma" w:hAnsi="Tahoma" w:cs="Tahoma"/>
        </w:rPr>
        <w:t>, maka dari permasalahan yang ada dapat disimpulkan dalam Kertas Kerja Wajib ini yaitu :</w:t>
      </w:r>
    </w:p>
    <w:p w:rsidR="00FE00D4" w:rsidRDefault="00FE00D4" w:rsidP="00FE00D4">
      <w:pPr>
        <w:pStyle w:val="ListParagraph"/>
        <w:numPr>
          <w:ilvl w:val="0"/>
          <w:numId w:val="1"/>
        </w:numPr>
        <w:spacing w:after="0" w:line="360" w:lineRule="auto"/>
        <w:jc w:val="both"/>
        <w:rPr>
          <w:rFonts w:ascii="Tahoma" w:hAnsi="Tahoma" w:cs="Tahoma"/>
        </w:rPr>
      </w:pPr>
      <w:r w:rsidRPr="00885F1A">
        <w:rPr>
          <w:rFonts w:ascii="Tahoma" w:hAnsi="Tahoma" w:cs="Tahoma"/>
          <w:lang w:val="en-US"/>
        </w:rPr>
        <w:t xml:space="preserve">Alur </w:t>
      </w:r>
      <w:r w:rsidRPr="00885F1A">
        <w:rPr>
          <w:rFonts w:ascii="Tahoma" w:hAnsi="Tahoma" w:cs="Tahoma"/>
        </w:rPr>
        <w:t xml:space="preserve">Pelayaran Sungai </w:t>
      </w:r>
      <w:r w:rsidRPr="00885F1A">
        <w:rPr>
          <w:rFonts w:ascii="Tahoma" w:hAnsi="Tahoma" w:cs="Tahoma"/>
          <w:lang w:val="en-ID"/>
        </w:rPr>
        <w:t>Mentaya lintas Sampit-Samuda</w:t>
      </w:r>
      <w:r w:rsidRPr="00885F1A">
        <w:rPr>
          <w:rFonts w:ascii="Tahoma" w:hAnsi="Tahoma" w:cs="Tahoma"/>
        </w:rPr>
        <w:t xml:space="preserve"> di Kabupaten </w:t>
      </w:r>
      <w:r w:rsidRPr="00885F1A">
        <w:rPr>
          <w:rFonts w:ascii="Tahoma" w:hAnsi="Tahoma" w:cs="Tahoma"/>
          <w:lang w:val="en-ID"/>
        </w:rPr>
        <w:t>Kotawaringin Timur</w:t>
      </w:r>
      <w:r w:rsidRPr="00885F1A">
        <w:rPr>
          <w:rFonts w:ascii="Tahoma" w:hAnsi="Tahoma" w:cs="Tahoma"/>
        </w:rPr>
        <w:t xml:space="preserve"> </w:t>
      </w:r>
      <w:r>
        <w:rPr>
          <w:rFonts w:ascii="Tahoma" w:hAnsi="Tahoma" w:cs="Tahoma"/>
          <w:lang w:val="en-ID"/>
        </w:rPr>
        <w:t xml:space="preserve">hanya memiliki 11 (sebelas) rambu perairan daratan </w:t>
      </w:r>
      <w:r w:rsidRPr="001B122C">
        <w:rPr>
          <w:rFonts w:ascii="Tahoma" w:hAnsi="Tahoma" w:cs="Tahoma"/>
          <w:i/>
          <w:lang w:val="en-ID"/>
        </w:rPr>
        <w:t>existing</w:t>
      </w:r>
      <w:r>
        <w:rPr>
          <w:rFonts w:ascii="Tahoma" w:hAnsi="Tahoma" w:cs="Tahoma"/>
          <w:i/>
          <w:lang w:val="en-ID"/>
        </w:rPr>
        <w:t xml:space="preserve"> </w:t>
      </w:r>
      <w:r>
        <w:rPr>
          <w:rFonts w:ascii="Tahoma" w:hAnsi="Tahoma" w:cs="Tahoma"/>
          <w:lang w:val="en-ID"/>
        </w:rPr>
        <w:t>dengan 9 rambu dalam kondisi baik dan 2 dalam kondisi rusak dan tertutup oleh vegetasi.</w:t>
      </w:r>
      <w:r w:rsidRPr="001B122C">
        <w:rPr>
          <w:rFonts w:ascii="Tahoma" w:hAnsi="Tahoma" w:cs="Tahoma"/>
          <w:i/>
          <w:lang w:val="en-ID"/>
        </w:rPr>
        <w:t xml:space="preserve"> </w:t>
      </w:r>
    </w:p>
    <w:p w:rsidR="00FE00D4" w:rsidRPr="001B122C" w:rsidRDefault="00FE00D4" w:rsidP="00FE00D4">
      <w:pPr>
        <w:pStyle w:val="ListParagraph"/>
        <w:numPr>
          <w:ilvl w:val="0"/>
          <w:numId w:val="1"/>
        </w:numPr>
        <w:spacing w:after="0" w:line="360" w:lineRule="auto"/>
        <w:jc w:val="both"/>
        <w:rPr>
          <w:rFonts w:ascii="Tahoma" w:hAnsi="Tahoma" w:cs="Tahoma"/>
        </w:rPr>
      </w:pPr>
      <w:r w:rsidRPr="007A5E39">
        <w:rPr>
          <w:rFonts w:ascii="Tahoma" w:hAnsi="Tahoma" w:cs="Tahoma"/>
        </w:rPr>
        <w:t>Terdapat</w:t>
      </w:r>
      <w:r>
        <w:rPr>
          <w:rFonts w:ascii="Tahoma" w:hAnsi="Tahoma" w:cs="Tahoma"/>
          <w:lang w:val="en-ID"/>
        </w:rPr>
        <w:t xml:space="preserve"> titik-titik lokasi rawan seperti tikungan, tikungan tajam,  persimpangan alur yang </w:t>
      </w:r>
      <w:r w:rsidRPr="00885F1A">
        <w:rPr>
          <w:rFonts w:ascii="Tahoma" w:hAnsi="Tahoma" w:cs="Tahoma"/>
          <w:lang w:val="en-ID"/>
        </w:rPr>
        <w:t>belum di lengkapi dengan</w:t>
      </w:r>
      <w:r w:rsidRPr="00885F1A">
        <w:rPr>
          <w:rFonts w:ascii="Tahoma" w:hAnsi="Tahoma" w:cs="Tahoma"/>
        </w:rPr>
        <w:t xml:space="preserve"> rambu perairan daratan </w:t>
      </w:r>
      <w:r w:rsidRPr="00885F1A">
        <w:rPr>
          <w:rFonts w:ascii="Tahoma" w:hAnsi="Tahoma" w:cs="Tahoma"/>
          <w:lang w:val="en-ID"/>
        </w:rPr>
        <w:t xml:space="preserve">sebagai penunjang </w:t>
      </w:r>
      <w:r>
        <w:rPr>
          <w:rFonts w:ascii="Tahoma" w:hAnsi="Tahoma" w:cs="Tahoma"/>
        </w:rPr>
        <w:t xml:space="preserve">keselamatan, </w:t>
      </w:r>
      <w:r w:rsidRPr="00885F1A">
        <w:rPr>
          <w:rFonts w:ascii="Tahoma" w:hAnsi="Tahoma" w:cs="Tahoma"/>
        </w:rPr>
        <w:t>keamanan, ketertiban d</w:t>
      </w:r>
      <w:r>
        <w:rPr>
          <w:rFonts w:ascii="Tahoma" w:hAnsi="Tahoma" w:cs="Tahoma"/>
        </w:rPr>
        <w:t xml:space="preserve">an kelancaran </w:t>
      </w:r>
      <w:r>
        <w:rPr>
          <w:rFonts w:ascii="Tahoma" w:hAnsi="Tahoma" w:cs="Tahoma"/>
          <w:lang w:val="en-ID"/>
        </w:rPr>
        <w:t xml:space="preserve">dan juga </w:t>
      </w:r>
      <w:r w:rsidRPr="001B122C">
        <w:rPr>
          <w:rFonts w:ascii="Tahoma" w:hAnsi="Tahoma" w:cs="Tahoma"/>
          <w:lang w:val="en-ID"/>
        </w:rPr>
        <w:t>hambatan</w:t>
      </w:r>
      <w:r>
        <w:rPr>
          <w:rFonts w:ascii="Tahoma" w:hAnsi="Tahoma" w:cs="Tahoma"/>
          <w:lang w:val="en-ID"/>
        </w:rPr>
        <w:t>-hambatan</w:t>
      </w:r>
      <w:r w:rsidRPr="001B122C">
        <w:rPr>
          <w:rFonts w:ascii="Tahoma" w:hAnsi="Tahoma" w:cs="Tahoma"/>
          <w:lang w:val="en-ID"/>
        </w:rPr>
        <w:t xml:space="preserve"> pada alur pelayaran</w:t>
      </w:r>
      <w:r w:rsidRPr="001B122C">
        <w:rPr>
          <w:rFonts w:ascii="Tahoma" w:hAnsi="Tahoma" w:cs="Tahoma"/>
        </w:rPr>
        <w:t xml:space="preserve"> yang perlu menjadi perhatian yang dapat mengganggu kegiatan pelayaran di Kabupaten Kotawaringin Timur</w:t>
      </w:r>
      <w:r w:rsidRPr="001B122C">
        <w:rPr>
          <w:rFonts w:ascii="Tahoma" w:hAnsi="Tahoma" w:cs="Tahoma"/>
          <w:lang w:val="en-ID"/>
        </w:rPr>
        <w:t xml:space="preserve"> seperti </w:t>
      </w:r>
      <w:r>
        <w:rPr>
          <w:rFonts w:ascii="Tahoma" w:hAnsi="Tahoma" w:cs="Tahoma"/>
          <w:lang w:val="en-ID"/>
        </w:rPr>
        <w:t>endapan gosong</w:t>
      </w:r>
      <w:r w:rsidRPr="001B122C">
        <w:rPr>
          <w:rFonts w:ascii="Tahoma" w:hAnsi="Tahoma" w:cs="Tahoma"/>
          <w:lang w:val="en-ID"/>
        </w:rPr>
        <w:t>, sampah</w:t>
      </w:r>
      <w:r>
        <w:rPr>
          <w:rFonts w:ascii="Tahoma" w:hAnsi="Tahoma" w:cs="Tahoma"/>
          <w:lang w:val="en-ID"/>
        </w:rPr>
        <w:t xml:space="preserve"> ranting dan rumah tangga</w:t>
      </w:r>
      <w:r w:rsidRPr="001B122C">
        <w:rPr>
          <w:rFonts w:ascii="Tahoma" w:hAnsi="Tahoma" w:cs="Tahoma"/>
          <w:lang w:val="en-ID"/>
        </w:rPr>
        <w:t xml:space="preserve">, </w:t>
      </w:r>
      <w:r>
        <w:rPr>
          <w:rFonts w:ascii="Tahoma" w:hAnsi="Tahoma" w:cs="Tahoma"/>
          <w:lang w:val="en-ID"/>
        </w:rPr>
        <w:t xml:space="preserve">instalasi tiang listrik tegangan tinggi </w:t>
      </w:r>
      <w:r w:rsidRPr="001B122C">
        <w:rPr>
          <w:rFonts w:ascii="Tahoma" w:hAnsi="Tahoma" w:cs="Tahoma"/>
          <w:lang w:val="en-ID"/>
        </w:rPr>
        <w:t>dan tonggak kayu.</w:t>
      </w:r>
    </w:p>
    <w:p w:rsidR="00FE00D4" w:rsidRDefault="00FE00D4" w:rsidP="00FE00D4">
      <w:pPr>
        <w:pStyle w:val="ListParagraph"/>
        <w:spacing w:after="0" w:line="360" w:lineRule="auto"/>
        <w:ind w:left="0"/>
        <w:rPr>
          <w:rFonts w:ascii="Tahoma" w:hAnsi="Tahoma" w:cs="Tahoma"/>
          <w:b/>
          <w:lang w:val="en-ID"/>
        </w:rPr>
      </w:pPr>
      <w:r w:rsidRPr="007A5E39">
        <w:rPr>
          <w:rFonts w:ascii="Tahoma" w:hAnsi="Tahoma" w:cs="Tahoma"/>
          <w:b/>
          <w:lang w:val="en-ID"/>
        </w:rPr>
        <w:t>V.2</w:t>
      </w:r>
      <w:r w:rsidRPr="007A5E39">
        <w:rPr>
          <w:rFonts w:ascii="Tahoma" w:hAnsi="Tahoma" w:cs="Tahoma"/>
          <w:b/>
          <w:lang w:val="en-ID"/>
        </w:rPr>
        <w:tab/>
        <w:t>Saran</w:t>
      </w:r>
    </w:p>
    <w:p w:rsidR="00FE00D4" w:rsidRDefault="00FE00D4" w:rsidP="00FE00D4">
      <w:pPr>
        <w:pStyle w:val="ListParagraph"/>
        <w:spacing w:after="0" w:line="360" w:lineRule="auto"/>
        <w:ind w:left="440" w:firstLine="694"/>
        <w:jc w:val="both"/>
        <w:rPr>
          <w:rFonts w:ascii="Tahoma" w:hAnsi="Tahoma" w:cs="Tahoma"/>
        </w:rPr>
      </w:pPr>
      <w:r w:rsidRPr="009A25D0">
        <w:rPr>
          <w:rFonts w:ascii="Tahoma" w:hAnsi="Tahoma" w:cs="Tahoma"/>
        </w:rPr>
        <w:t>Adapun saran dari kesimpulan diatas adalah sebagai berikut :</w:t>
      </w:r>
    </w:p>
    <w:p w:rsidR="00FE00D4" w:rsidRPr="00FE00D4" w:rsidRDefault="00FE00D4" w:rsidP="00FE00D4">
      <w:pPr>
        <w:pStyle w:val="ListParagraph"/>
        <w:numPr>
          <w:ilvl w:val="0"/>
          <w:numId w:val="2"/>
        </w:numPr>
        <w:spacing w:line="360" w:lineRule="auto"/>
        <w:jc w:val="both"/>
      </w:pPr>
      <w:r>
        <w:rPr>
          <w:rFonts w:ascii="Tahoma" w:hAnsi="Tahoma" w:cs="Tahoma"/>
          <w:szCs w:val="24"/>
          <w:lang w:val="en-ID"/>
        </w:rPr>
        <w:t xml:space="preserve">Mengadakan pengawasan, pembebasan vegetasi yang menutupi rambu </w:t>
      </w:r>
      <w:r w:rsidRPr="00070A98">
        <w:rPr>
          <w:rFonts w:ascii="Tahoma" w:hAnsi="Tahoma" w:cs="Tahoma"/>
          <w:szCs w:val="24"/>
          <w:lang w:val="en-ID"/>
        </w:rPr>
        <w:t xml:space="preserve">dan </w:t>
      </w:r>
      <w:r>
        <w:rPr>
          <w:rFonts w:ascii="Tahoma" w:hAnsi="Tahoma" w:cs="Tahoma"/>
          <w:szCs w:val="24"/>
          <w:lang w:val="en-ID"/>
        </w:rPr>
        <w:t xml:space="preserve">juga </w:t>
      </w:r>
      <w:r w:rsidRPr="00070A98">
        <w:rPr>
          <w:rFonts w:ascii="Tahoma" w:hAnsi="Tahoma" w:cs="Tahoma"/>
          <w:szCs w:val="24"/>
          <w:lang w:val="en-ID"/>
        </w:rPr>
        <w:t>pemeriksaan secara terus menerus dan berkala terhadap rambu-rambu yang dipasang</w:t>
      </w:r>
      <w:r>
        <w:rPr>
          <w:rFonts w:ascii="Tahoma" w:hAnsi="Tahoma" w:cs="Tahoma"/>
          <w:szCs w:val="24"/>
          <w:lang w:val="en-ID"/>
        </w:rPr>
        <w:t xml:space="preserve"> kemudian m</w:t>
      </w:r>
      <w:r w:rsidRPr="00070A98">
        <w:rPr>
          <w:rFonts w:ascii="Tahoma" w:hAnsi="Tahoma" w:cs="Tahoma"/>
          <w:szCs w:val="24"/>
          <w:lang w:val="en-ID"/>
        </w:rPr>
        <w:t>enyelenggarakan buku catatan khusus mengenai jumlah rambu-rambu yang rusak, roboh, pindah posisi atau hilang</w:t>
      </w:r>
      <w:r>
        <w:rPr>
          <w:rFonts w:ascii="Tahoma" w:hAnsi="Tahoma" w:cs="Tahoma"/>
          <w:szCs w:val="24"/>
          <w:lang w:val="en-ID"/>
        </w:rPr>
        <w:t xml:space="preserve"> juga m</w:t>
      </w:r>
      <w:r w:rsidRPr="00070A98">
        <w:rPr>
          <w:rFonts w:ascii="Tahoma" w:hAnsi="Tahoma" w:cs="Tahoma"/>
          <w:szCs w:val="24"/>
          <w:lang w:val="en-ID"/>
        </w:rPr>
        <w:t xml:space="preserve">emperbaiki atau mengganti </w:t>
      </w:r>
      <w:r w:rsidRPr="00070A98">
        <w:rPr>
          <w:rFonts w:ascii="Tahoma" w:hAnsi="Tahoma" w:cs="Tahoma"/>
          <w:szCs w:val="24"/>
          <w:lang w:val="en-ID"/>
        </w:rPr>
        <w:lastRenderedPageBreak/>
        <w:t>semua rambu-rambu yang rusak atau hilang</w:t>
      </w:r>
      <w:r>
        <w:rPr>
          <w:rFonts w:ascii="Tahoma" w:hAnsi="Tahoma" w:cs="Tahoma"/>
          <w:szCs w:val="24"/>
          <w:lang w:val="en-ID"/>
        </w:rPr>
        <w:t>. Kemudian mengadakan pembersihan dan pemeliharaan alur dari hambatan agar aman untuk dilayari.</w:t>
      </w:r>
    </w:p>
    <w:p w:rsidR="00FE00D4" w:rsidRPr="00FE00D4" w:rsidRDefault="00FE00D4" w:rsidP="00FE00D4">
      <w:pPr>
        <w:pStyle w:val="ListParagraph"/>
        <w:numPr>
          <w:ilvl w:val="0"/>
          <w:numId w:val="2"/>
        </w:numPr>
        <w:spacing w:after="0" w:line="360" w:lineRule="auto"/>
        <w:jc w:val="both"/>
        <w:rPr>
          <w:rFonts w:ascii="Tahoma" w:hAnsi="Tahoma" w:cs="Tahoma"/>
        </w:rPr>
      </w:pPr>
      <w:r w:rsidRPr="00FE00D4">
        <w:rPr>
          <w:rFonts w:ascii="Tahoma" w:eastAsia="Calibri" w:hAnsi="Tahoma" w:cs="Tahoma"/>
          <w:szCs w:val="24"/>
        </w:rPr>
        <w:t xml:space="preserve">Perlu adanya pengadaan rambu perairan daratan di Alur Sungai Telang Kabupaten Banyuasin yang </w:t>
      </w:r>
      <w:r w:rsidRPr="00FE00D4">
        <w:rPr>
          <w:rFonts w:ascii="Tahoma" w:hAnsi="Tahoma" w:cs="Tahoma"/>
          <w:szCs w:val="24"/>
        </w:rPr>
        <w:t>sesuai dengan</w:t>
      </w:r>
      <w:r w:rsidRPr="00FE00D4">
        <w:rPr>
          <w:rFonts w:ascii="Tahoma" w:eastAsia="Times New Roman" w:hAnsi="Tahoma" w:cs="Tahoma"/>
          <w:color w:val="000000"/>
          <w:szCs w:val="24"/>
          <w:lang w:eastAsia="id-ID"/>
        </w:rPr>
        <w:t xml:space="preserve"> ketentuan berdasarkan </w:t>
      </w:r>
      <w:r w:rsidRPr="00FE00D4">
        <w:rPr>
          <w:rFonts w:ascii="Tahoma" w:hAnsi="Tahoma" w:cs="Tahoma"/>
          <w:szCs w:val="24"/>
        </w:rPr>
        <w:t xml:space="preserve">Peraturan Menteri No 52 Tahun 2012 Tentang Alur Pelayaran Sungai dan Danau serta </w:t>
      </w:r>
      <w:r w:rsidRPr="00FE00D4">
        <w:rPr>
          <w:rFonts w:ascii="Tahoma" w:eastAsia="Calibri" w:hAnsi="Tahoma" w:cs="Tahoma"/>
          <w:szCs w:val="24"/>
        </w:rPr>
        <w:t xml:space="preserve">Surat Keputusan Direktorat Jendral Perhubungan Darat </w:t>
      </w:r>
      <w:r w:rsidRPr="00FE00D4">
        <w:rPr>
          <w:rFonts w:ascii="Tahoma" w:hAnsi="Tahoma" w:cs="Tahoma"/>
          <w:szCs w:val="24"/>
        </w:rPr>
        <w:t xml:space="preserve">Nomor : HK 206 / 1 /20 /DPRD / 93 </w:t>
      </w:r>
      <w:r w:rsidRPr="00FE00D4">
        <w:rPr>
          <w:rFonts w:ascii="Tahoma" w:eastAsia="Calibri" w:hAnsi="Tahoma" w:cs="Tahoma"/>
          <w:szCs w:val="24"/>
        </w:rPr>
        <w:t xml:space="preserve"> tentang Pedoman Teknis Perambuan di Perairan Daratan dan Penyeberangan </w:t>
      </w:r>
      <w:r w:rsidRPr="00FE00D4">
        <w:rPr>
          <w:rFonts w:ascii="Tahoma" w:eastAsia="Calibri" w:hAnsi="Tahoma" w:cs="Tahoma"/>
        </w:rPr>
        <w:t>sebanyak</w:t>
      </w:r>
      <w:r w:rsidRPr="00FE00D4">
        <w:rPr>
          <w:rFonts w:ascii="Tahoma" w:eastAsia="Calibri" w:hAnsi="Tahoma" w:cs="Tahoma"/>
          <w:lang w:val="en-ID"/>
        </w:rPr>
        <w:t xml:space="preserve"> </w:t>
      </w:r>
      <w:r w:rsidRPr="00FE00D4">
        <w:rPr>
          <w:rFonts w:ascii="Tahoma" w:hAnsi="Tahoma" w:cs="Tahoma"/>
          <w:lang w:val="en-ID"/>
        </w:rPr>
        <w:t>37 rambu dengan rincian 17 rambu petunjuk, 18 rambu wajib, dan 1 rambu larangan dan 1 rambu peringatan sebagai penunjang keselamatan, keamanan, ketertiban, dan kelancaran arus lalu lintas pelayaran di Alur Pelayaran Sungai Mentaya lintas Sampit- Samuda.</w:t>
      </w:r>
    </w:p>
    <w:p w:rsidR="00FE00D4" w:rsidRPr="00FE00D4" w:rsidRDefault="00FE00D4" w:rsidP="00FE00D4">
      <w:pPr>
        <w:pStyle w:val="ListParagraph"/>
        <w:numPr>
          <w:ilvl w:val="0"/>
          <w:numId w:val="2"/>
        </w:numPr>
        <w:spacing w:line="360" w:lineRule="auto"/>
        <w:jc w:val="both"/>
        <w:rPr>
          <w:rFonts w:ascii="Tahoma" w:hAnsi="Tahoma" w:cs="Tahoma"/>
          <w:lang w:val="fi-FI"/>
        </w:rPr>
      </w:pPr>
      <w:r>
        <w:t xml:space="preserve"> </w:t>
      </w:r>
      <w:r w:rsidRPr="00FE00D4">
        <w:rPr>
          <w:rFonts w:ascii="Tahoma" w:hAnsi="Tahoma" w:cs="Tahoma"/>
          <w:lang w:val="fi-FI"/>
        </w:rPr>
        <w:t>Perlu ditingkatkanya disinegrisitas antara UPTD LLASD Sampit terhadap kondisi dan fasilitas alur pelayaran yang ada kepada Dirjen Perhubungaan Darat dan BPTD Wilayah XVI Kalimantan Tengah selaku Unit Pelaksana Teknis (UPT) Pelayanan Lalu Lintas Angkutan Sungai, Danau, dan Penyeberangan  (LLASDP) untuk optimalisasi pemeliharaan dan pembinaan alur pelayaran juga fasilitas rambu perairan daratan dalam melaksanakan tugas Pembinaan LLASD Sampit di Kabupaten Kotawaringin Timur Provinsi Kalimantan Tengah</w:t>
      </w:r>
      <w:r w:rsidRPr="00FE00D4">
        <w:rPr>
          <w:rFonts w:ascii="Tahoma" w:hAnsi="Tahoma" w:cs="Tahoma"/>
          <w:szCs w:val="24"/>
          <w:lang w:val="en-ID"/>
        </w:rPr>
        <w:t>.</w:t>
      </w:r>
      <w:r>
        <w:t xml:space="preserve"> </w:t>
      </w:r>
    </w:p>
    <w:p w:rsidR="00E30218" w:rsidRDefault="00E30218" w:rsidP="00FE00D4">
      <w:pPr>
        <w:pStyle w:val="ListParagraph"/>
        <w:spacing w:line="360" w:lineRule="auto"/>
        <w:ind w:left="1440"/>
        <w:jc w:val="both"/>
      </w:pPr>
      <w:bookmarkStart w:id="0" w:name="_GoBack"/>
      <w:bookmarkEnd w:id="0"/>
    </w:p>
    <w:sectPr w:rsidR="00E30218" w:rsidSect="00FE00D4">
      <w:pgSz w:w="12240" w:h="15840"/>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DA245D"/>
    <w:multiLevelType w:val="hybridMultilevel"/>
    <w:tmpl w:val="FD483DFE"/>
    <w:lvl w:ilvl="0" w:tplc="C0261360">
      <w:start w:val="1"/>
      <w:numFmt w:val="decimal"/>
      <w:lvlText w:val="%1."/>
      <w:lvlJc w:val="left"/>
      <w:pPr>
        <w:ind w:left="1489" w:hanging="360"/>
      </w:pPr>
      <w:rPr>
        <w:rFonts w:ascii="Tahoma" w:hAnsi="Tahoma" w:cs="Tahoma" w:hint="default"/>
      </w:rPr>
    </w:lvl>
    <w:lvl w:ilvl="1" w:tplc="04090019" w:tentative="1">
      <w:start w:val="1"/>
      <w:numFmt w:val="lowerLetter"/>
      <w:lvlText w:val="%2."/>
      <w:lvlJc w:val="left"/>
      <w:pPr>
        <w:ind w:left="2209" w:hanging="360"/>
      </w:pPr>
    </w:lvl>
    <w:lvl w:ilvl="2" w:tplc="0409001B" w:tentative="1">
      <w:start w:val="1"/>
      <w:numFmt w:val="lowerRoman"/>
      <w:lvlText w:val="%3."/>
      <w:lvlJc w:val="right"/>
      <w:pPr>
        <w:ind w:left="2929" w:hanging="180"/>
      </w:pPr>
    </w:lvl>
    <w:lvl w:ilvl="3" w:tplc="0409000F" w:tentative="1">
      <w:start w:val="1"/>
      <w:numFmt w:val="decimal"/>
      <w:lvlText w:val="%4."/>
      <w:lvlJc w:val="left"/>
      <w:pPr>
        <w:ind w:left="3649" w:hanging="360"/>
      </w:pPr>
    </w:lvl>
    <w:lvl w:ilvl="4" w:tplc="04090019" w:tentative="1">
      <w:start w:val="1"/>
      <w:numFmt w:val="lowerLetter"/>
      <w:lvlText w:val="%5."/>
      <w:lvlJc w:val="left"/>
      <w:pPr>
        <w:ind w:left="4369" w:hanging="360"/>
      </w:pPr>
    </w:lvl>
    <w:lvl w:ilvl="5" w:tplc="0409001B" w:tentative="1">
      <w:start w:val="1"/>
      <w:numFmt w:val="lowerRoman"/>
      <w:lvlText w:val="%6."/>
      <w:lvlJc w:val="right"/>
      <w:pPr>
        <w:ind w:left="5089" w:hanging="180"/>
      </w:pPr>
    </w:lvl>
    <w:lvl w:ilvl="6" w:tplc="0409000F" w:tentative="1">
      <w:start w:val="1"/>
      <w:numFmt w:val="decimal"/>
      <w:lvlText w:val="%7."/>
      <w:lvlJc w:val="left"/>
      <w:pPr>
        <w:ind w:left="5809" w:hanging="360"/>
      </w:pPr>
    </w:lvl>
    <w:lvl w:ilvl="7" w:tplc="04090019" w:tentative="1">
      <w:start w:val="1"/>
      <w:numFmt w:val="lowerLetter"/>
      <w:lvlText w:val="%8."/>
      <w:lvlJc w:val="left"/>
      <w:pPr>
        <w:ind w:left="6529" w:hanging="360"/>
      </w:pPr>
    </w:lvl>
    <w:lvl w:ilvl="8" w:tplc="0409001B" w:tentative="1">
      <w:start w:val="1"/>
      <w:numFmt w:val="lowerRoman"/>
      <w:lvlText w:val="%9."/>
      <w:lvlJc w:val="right"/>
      <w:pPr>
        <w:ind w:left="7249" w:hanging="180"/>
      </w:pPr>
    </w:lvl>
  </w:abstractNum>
  <w:abstractNum w:abstractNumId="1">
    <w:nsid w:val="6C316249"/>
    <w:multiLevelType w:val="hybridMultilevel"/>
    <w:tmpl w:val="5DC2429E"/>
    <w:lvl w:ilvl="0" w:tplc="091821FA">
      <w:start w:val="1"/>
      <w:numFmt w:val="decimal"/>
      <w:lvlText w:val="%1."/>
      <w:lvlJc w:val="left"/>
      <w:pPr>
        <w:ind w:left="1440" w:hanging="360"/>
      </w:pPr>
      <w:rPr>
        <w:rFonts w:ascii="Tahoma" w:hAnsi="Tahoma" w:cs="Tahoma"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0D4"/>
    <w:rsid w:val="00E30218"/>
    <w:rsid w:val="00FE0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7219DB-59E8-43D6-8C57-5B345FC93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00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E00D4"/>
    <w:pPr>
      <w:spacing w:after="200" w:line="276" w:lineRule="auto"/>
      <w:ind w:left="720"/>
      <w:contextualSpacing/>
    </w:pPr>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393</Words>
  <Characters>2242</Characters>
  <Application>Microsoft Office Word</Application>
  <DocSecurity>0</DocSecurity>
  <Lines>18</Lines>
  <Paragraphs>5</Paragraphs>
  <ScaleCrop>false</ScaleCrop>
  <Company/>
  <LinksUpToDate>false</LinksUpToDate>
  <CharactersWithSpaces>2630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epriliaeka putri</dc:creator>
  <cp:keywords/>
  <dc:description/>
  <cp:lastModifiedBy>epriliaeka putri</cp:lastModifiedBy>
  <cp:revision>1</cp:revision>
  <dcterms:created xsi:type="dcterms:W3CDTF">2019-08-20T14:37:00Z</dcterms:created>
  <dcterms:modified xsi:type="dcterms:W3CDTF">2019-08-20T14:41:00Z</dcterms:modified>
</cp:coreProperties>
</file>